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2E4A4">
      <w:pPr>
        <w:pStyle w:val="2"/>
        <w:numPr>
          <w:ilvl w:val="0"/>
          <w:numId w:val="1"/>
        </w:numPr>
        <w:bidi w:val="0"/>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lang w:val="en-US" w:eastAsia="zh-CN"/>
        </w:rPr>
        <w:t xml:space="preserve">AK grazing cattle and sheep specification 20000 basic product introduction</w:t>
      </w:r>
    </w:p>
    <w:p w14:paraId="0F7A49B1">
      <w:pPr>
        <w:pStyle w:val="3"/>
        <w:bidi w:val="0"/>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lang w:val="en-US" w:eastAsia="zh-CN"/>
        </w:rPr>
        <w:t xml:space="preserve">1.1 Product Introduction</w:t>
      </w:r>
    </w:p>
    <w:p w14:paraId="6D6C5F58">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Microsoft YaHei UI" w:hAnsi="Microsoft YaHei UI" w:eastAsia="Microsoft YaHei UI" w:cs="Microsoft YaHei UI"/>
          <w:color w:val="000000"/>
          <w:kern w:val="0"/>
          <w:sz w:val="28"/>
          <w:szCs w:val="28"/>
          <w:lang w:val="en-US" w:eastAsia="zh-CN"/>
        </w:rPr>
      </w:pPr>
      <w:r>
        <w:rPr>
          <w:rFonts w:ascii="Times New Roman" w:hAnsi="Times New Roman" w:eastAsia="Times New Roman" w:cs="Times New Roman"/>
          <w:color w:val="000000"/>
          <w:kern w:val="0"/>
          <w:sz w:val="28"/>
          <w:szCs w:val="28"/>
          <w:lang w:val="en-US" w:eastAsia="zh-CN"/>
        </w:rPr>
        <w:t xml:space="preserve">C035 is a meticulously crafted 4G full-network compatible smart positioning terminal specifically designed for cattle and sheep. It integrates 4G full-network compatible wireless communication technology and GPS/BDS satellite navigation and positioning technology. The terminal adopts an industrial-grade, highly integrated design with fully built-in antennas.</w:t>
      </w:r>
      <w:r>
        <w:rPr>
          <w:rFonts w:ascii="Times New Roman" w:hAnsi="Times New Roman" w:eastAsia="Times New Roman" w:cs="Times New Roman"/>
          <w:kern w:val="0"/>
          <w:sz w:val="28"/>
          <w:szCs w:val="28"/>
          <w:lang w:val="en-US" w:eastAsia="zh-CN"/>
        </w:rPr>
        <w:t xml:space="preserve"> The device is equipped with a 3-axis sensor and features intelligent power-saving wake-up functionality.</w:t>
      </w:r>
      <w:r>
        <w:rPr>
          <w:rFonts w:ascii="Times New Roman" w:hAnsi="Times New Roman" w:eastAsia="Times New Roman" w:cs="Times New Roman"/>
          <w:color w:val="000000"/>
          <w:kern w:val="0"/>
          <w:sz w:val="28"/>
          <w:szCs w:val="28"/>
          <w:lang w:val="en-US" w:eastAsia="zh-CN"/>
        </w:rPr>
        <w:t xml:space="preserve"> It offers functions such as real-time positioning, vibration alarm, light-based pet locating, sound-based pet locating, and roll-call positioning.</w:t>
      </w:r>
      <w:r>
        <w:rPr>
          <w:rFonts w:ascii="Times New Roman" w:hAnsi="Times New Roman" w:eastAsia="Times New Roman" w:cs="Times New Roman"/>
          <w:color w:val="000000"/>
          <w:kern w:val="0"/>
          <w:sz w:val="28"/>
          <w:szCs w:val="28"/>
          <w:lang w:val="en-US" w:eastAsia="zh-CN"/>
        </w:rPr>
        <w:t xml:space="preserve"> Four working modes can be set to cater to various customer application scenarios, and users can send commands to switch between these modes.</w:t>
      </w:r>
      <w:r>
        <w:rPr>
          <w:rFonts w:ascii="Times New Roman" w:hAnsi="Times New Roman" w:eastAsia="Times New Roman" w:cs="Times New Roman"/>
          <w:color w:val="000000"/>
          <w:kern w:val="0"/>
          <w:sz w:val="28"/>
          <w:szCs w:val="28"/>
          <w:lang w:val="en-US" w:eastAsia="zh-CN"/>
        </w:rPr>
        <w:t xml:space="preserve"> When paired with a global positioning service platform, the device's location can be queried anytime, anywhere.</w:t>
      </w:r>
    </w:p>
    <w:p w14:paraId="08F7AC0F">
      <w:pPr>
        <w:pStyle w:val="3"/>
        <w:bidi w:val="0"/>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lang w:val="en-US" w:eastAsia="zh-CN"/>
        </w:rPr>
        <w:t xml:space="preserve">1.2 Application areas</w:t>
      </w:r>
    </w:p>
    <w:p w14:paraId="084E0C58">
      <w:pPr>
        <w:widowControl/>
        <w:spacing w:line="250" w:lineRule="atLeast"/>
        <w:ind w:firstLine="560" w:firstLineChars="200"/>
        <w:jc w:val="left"/>
        <w:rPr>
          <w:rFonts w:hint="eastAsia" w:ascii="Microsoft YaHei UI" w:hAnsi="Microsoft YaHei UI" w:eastAsia="Microsoft YaHei UI" w:cs="Microsoft YaHei UI"/>
          <w:lang w:val="en-US" w:eastAsia="zh-CN"/>
        </w:rPr>
      </w:pPr>
      <w:r>
        <w:rPr>
          <w:rFonts w:ascii="Times New Roman" w:hAnsi="Times New Roman" w:eastAsia="Times New Roman" w:cs="Times New Roman"/>
          <w:sz w:val="28"/>
          <w:szCs w:val="28"/>
          <w:lang w:eastAsia="zh-CN"/>
        </w:rPr>
        <w:t xml:space="preserve">Cargo tracking, pet tracking, passenger vehicles, etc.</w:t>
      </w:r>
      <w:r>
        <w:rPr>
          <w:rFonts w:ascii="Times New Roman" w:hAnsi="Times New Roman" w:eastAsia="Times New Roman" w:cs="Times New Roman"/>
          <w:lang w:val="en-US" w:eastAsia="zh-CN"/>
        </w:rPr>
        <w:t xml:space="preserve"> 1.3 Product images</w:t>
      </w:r>
    </w:p>
    <w:p w14:paraId="624A4D09">
      <w:pPr>
        <w:jc w:val="center"/>
        <w:rPr>
          <w:rFonts w:hint="eastAsia" w:ascii="Microsoft YaHei UI" w:hAnsi="Microsoft YaHei UI" w:eastAsia="Microsoft YaHei UI" w:cs="Microsoft YaHei UI"/>
          <w:sz w:val="24"/>
          <w:szCs w:val="32"/>
          <w:u w:val="none"/>
          <w:lang w:val="en-US" w:eastAsia="zh-CN"/>
        </w:rPr>
        <w:spacing/>
      </w:pPr>
      <w:r>
        <w:rPr>
          <w:rFonts w:hint="eastAsia" w:ascii="Microsoft YaHei UI" w:hAnsi="Microsoft YaHei UI" w:eastAsia="Microsoft YaHei UI" w:cs="Microsoft YaHei UI"/>
          <w:sz w:val="24"/>
          <w:szCs w:val="32"/>
          <w:u w:val="none"/>
          <w:lang w:val="en-US" w:eastAsia="zh-CN"/>
        </w:rPr>
        <w:drawing>
          <wp:inline distT="0" distB="0" distL="114300" distR="114300">
            <wp:extent cx="6826250" cy="4549140"/>
            <wp:effectExtent l="0" t="0" r="12700" b="3810"/>
            <wp:docPr id="2" name="图片 2" descr="1a5af0a3bcf7787a4f4f30dea56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a5af0a3bcf7787a4f4f30dea567869"/>
                    <pic:cNvPicPr>
                      <a:picLocks noChangeAspect="1"/>
                    </pic:cNvPicPr>
                  </pic:nvPicPr>
                  <pic:blipFill>
                    <a:blip r:embed="rId6"/>
                    <a:stretch>
                      <a:fillRect/>
                    </a:stretch>
                  </pic:blipFill>
                  <pic:spPr>
                    <a:xfrm>
                      <a:off x="0" y="0"/>
                      <a:ext cx="6826250" cy="4549140"/>
                    </a:xfrm>
                    <a:prstGeom prst="rect">
                      <a:avLst/>
                    </a:prstGeom>
                  </pic:spPr>
                </pic:pic>
              </a:graphicData>
            </a:graphic>
          </wp:inline>
        </w:drawing>
      </w:r>
    </w:p>
    <w:p w14:paraId="2D93B472">
      <w:pPr>
        <w:pStyle w:val="3"/>
        <w:keepNext/>
        <w:keepLines/>
        <w:pageBreakBefore w:val="0"/>
        <w:widowControl w:val="0"/>
        <w:kinsoku/>
        <w:wordWrap/>
        <w:overflowPunct/>
        <w:topLinePunct w:val="0"/>
        <w:autoSpaceDE/>
        <w:autoSpaceDN/>
        <w:bidi w:val="0"/>
        <w:adjustRightInd/>
        <w:snapToGrid/>
        <w:spacing w:after="20"/>
        <w:textAlignment w:val="auto"/>
        <w:rPr>
          <w:rFonts w:hint="eastAsia" w:ascii="Microsoft YaHei UI" w:hAnsi="Microsoft YaHei UI" w:eastAsia="Microsoft YaHei UI" w:cs="Microsoft YaHei UI"/>
          <w:lang w:val="en-US" w:eastAsia="zh-CN"/>
        </w:rPr>
      </w:pPr>
      <w:r>
        <w:rPr>
          <w:rFonts w:ascii="Times New Roman" w:hAnsi="Times New Roman" w:eastAsia="Times New Roman" w:cs="Times New Roman"/>
          <w:lang w:val="en-US" w:eastAsia="zh-CN"/>
        </w:rPr>
        <w:t xml:space="preserve">1.4 Introduction to product usage</w:t>
      </w:r>
    </w:p>
    <w:p w14:paraId="74282E5E">
      <w:pPr>
        <w:pStyle w:val="4"/>
        <w:bidi w:val="0"/>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lang w:val="en-US" w:eastAsia="zh-CN"/>
        </w:rPr>
        <w:t xml:space="preserve">1.4.1 SIM card installation method</w:t>
      </w:r>
    </w:p>
    <w:p w14:paraId="0D8B66AE">
      <w:pPr>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sz w:val="24"/>
          <w:szCs w:val="32"/>
          <w:lang w:val="en-US" w:eastAsia="zh-CN"/>
        </w:rPr>
        <w:t xml:space="preserve">    The device uses a Nona SIM card.</w:t>
      </w:r>
      <w:r>
        <w:rPr>
          <w:rFonts w:ascii="Times New Roman" w:hAnsi="Times New Roman" w:eastAsia="Times New Roman" w:cs="Times New Roman"/>
          <w:sz w:val="24"/>
          <w:szCs w:val="32"/>
          <w:lang w:val="en-US" w:eastAsia="zh-CN"/>
        </w:rPr>
        <w:t xml:space="preserve"> </w:t>
      </w:r>
      <w:r>
        <w:rPr>
          <w:rFonts w:ascii="Times New Roman" w:hAnsi="Times New Roman" w:eastAsia="Times New Roman" w:cs="Times New Roman"/>
          <w:sz w:val="24"/>
          <w:szCs w:val="32"/>
          <w:lang w:val="en-US" w:eastAsia="zh-CN"/>
        </w:rPr>
        <w:t xml:space="preserve">The card slot is of a self-popping type, and the card notch is inserted into the slot facing inward</w:t>
      </w:r>
      <w:r>
        <w:rPr>
          <w:rFonts w:ascii="Times New Roman" w:hAnsi="Times New Roman" w:eastAsia="Times New Roman" w:cs="Times New Roman"/>
          <w:lang w:val="en-US" w:eastAsia="zh-CN"/>
        </w:rPr>
        <w:t xml:space="preserve">.</w:t>
      </w:r>
    </w:p>
    <w:p w14:paraId="45CDEC54">
      <w:pPr>
        <w:pStyle w:val="4"/>
        <w:bidi w:val="0"/>
        <w:rPr>
          <w:rFonts w:hint="eastAsia" w:ascii="Microsoft YaHei UI" w:hAnsi="Microsoft YaHei UI" w:eastAsia="Microsoft YaHei UI" w:cs="Microsoft YaHei UI"/>
        </w:rPr>
        <w:spacing/>
      </w:pPr>
      <w:r>
        <w:rPr>
          <w:rFonts w:ascii="Times New Roman" w:hAnsi="Times New Roman" w:eastAsia="Times New Roman" w:cs="Times New Roman"/>
          <w:lang w:val="en-US" w:eastAsia="zh-CN"/>
        </w:rPr>
        <w:t xml:space="preserve">1.4.2 Indicator light description</w:t>
      </w:r>
    </w:p>
    <w:p w14:paraId="627A7E96">
      <w:pPr>
        <w:spacing w:line="360" w:lineRule="exact"/>
        <w:ind w:firstLine="440" w:firstLineChars="200"/>
        <w:rPr>
          <w:rFonts w:hint="eastAsia" w:ascii="Microsoft YaHei UI" w:hAnsi="Microsoft YaHei UI" w:eastAsia="Microsoft YaHei UI" w:cs="Microsoft YaHei UI"/>
          <w:b w:val="0"/>
          <w:bCs w:val="0"/>
          <w:color w:val="FFFFFF" w:themeColor="background1"/>
          <w:sz w:val="22"/>
          <w:szCs w:val="22"/>
          <w:highlight w:val="none"/>
          <w14:textFill>
            <w14:solidFill>
              <w14:schemeClr w14:val="bg1"/>
            </w14:solidFill>
          </w14:textFill>
        </w:rPr>
      </w:pPr>
      <w:r>
        <w:rPr>
          <w:rFonts w:ascii="Times New Roman" w:hAnsi="Times New Roman" w:eastAsia="Times New Roman" w:cs="Times New Roman"/>
          <w:sz w:val="22"/>
          <w:szCs w:val="22"/>
          <w:highlight w:val="none"/>
        </w:rPr>
        <w:t xml:space="preserve">Red light - charging indicator light</w:t>
      </w:r>
    </w:p>
    <w:tbl>
      <w:tblPr>
        <w:tblStyle w:val="8"/>
        <w:tblW w:w="8522"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4261"/>
        <w:gridCol w:w="4261"/>
      </w:tblGrid>
      <w:tr w14:paraId="3C15441C">
        <w:trPr>
          <w:trHeight w:val="0" w:hRule="atLeast"/>
          <w:jc w:val="center"/>
        </w:trPr>
        <w:tc>
          <w:tcPr>
            <w:tcW w:w="4261" w:type="dxa"/>
            <w:tcBorders>
              <w:tl2br w:val="nil"/>
              <w:tr2bl w:val="nil"/>
            </w:tcBorders>
            <w:shd w:val="clear" w:color="auto" w:fill="00B0F0"/>
            <w:noWrap w:val="0"/>
            <w:vAlign w:val="top"/>
          </w:tcPr>
          <w:p w14:paraId="290A5CC4">
            <w:pPr>
              <w:spacing w:line="360" w:lineRule="exact"/>
              <w:jc w:val="center"/>
              <w:rPr>
                <w:rFonts w:hint="eastAsia" w:ascii="Microsoft YaHei UI" w:hAnsi="Microsoft YaHei UI" w:eastAsia="Microsoft YaHei UI" w:cs="Microsoft YaHei UI"/>
                <w:b w:val="0"/>
                <w:bCs w:val="0"/>
                <w:color w:val="FFFFFF" w:themeColor="background1"/>
                <w:sz w:val="22"/>
                <w:szCs w:val="22"/>
                <w14:textFill>
                  <w14:solidFill>
                    <w14:schemeClr w14:val="bg1"/>
                  </w14:solidFill>
                </w14:textFill>
              </w:rPr>
            </w:pPr>
            <w:r>
              <w:rPr>
                <w:rFonts w:ascii="Times New Roman" w:hAnsi="Times New Roman" w:eastAsia="Times New Roman" w:cs="Times New Roman"/>
                <w:b w:val="0"/>
                <w:bCs w:val="0"/>
                <w:color w:val="FFFFFF" w:themeColor="background1"/>
                <w:sz w:val="22"/>
                <w:szCs w:val="22"/>
                <w14:textFill>
                  <w14:solidFill>
                    <w14:schemeClr w14:val="bg1"/>
                  </w14:solidFill>
                </w14:textFill>
              </w:rPr>
              <w:t xml:space="preserve">The status of the light</w:t>
            </w:r>
          </w:p>
        </w:tc>
        <w:tc>
          <w:tcPr>
            <w:tcW w:w="4261" w:type="dxa"/>
            <w:tcBorders>
              <w:tl2br w:val="nil"/>
              <w:tr2bl w:val="nil"/>
            </w:tcBorders>
            <w:shd w:val="clear" w:color="auto" w:fill="00B0F0"/>
            <w:noWrap w:val="0"/>
            <w:vAlign w:val="top"/>
          </w:tcPr>
          <w:p w14:paraId="660E3D7F">
            <w:pPr>
              <w:spacing w:line="360" w:lineRule="exact"/>
              <w:jc w:val="center"/>
              <w:rPr>
                <w:rFonts w:hint="eastAsia" w:ascii="Microsoft YaHei UI" w:hAnsi="Microsoft YaHei UI" w:eastAsia="Microsoft YaHei UI" w:cs="Microsoft YaHei UI"/>
                <w:b w:val="0"/>
                <w:bCs w:val="0"/>
                <w:color w:val="FFFFFF" w:themeColor="background1"/>
                <w:sz w:val="22"/>
                <w:szCs w:val="22"/>
                <w14:textFill>
                  <w14:solidFill>
                    <w14:schemeClr w14:val="bg1"/>
                  </w14:solidFill>
                </w14:textFill>
              </w:rPr>
            </w:pPr>
            <w:r>
              <w:rPr>
                <w:rFonts w:ascii="Times New Roman" w:hAnsi="Times New Roman" w:eastAsia="Times New Roman" w:cs="Times New Roman"/>
                <w:b w:val="0"/>
                <w:bCs w:val="0"/>
                <w:color w:val="FFFFFF" w:themeColor="background1"/>
                <w:sz w:val="22"/>
                <w:szCs w:val="22"/>
                <w14:textFill>
                  <w14:solidFill>
                    <w14:schemeClr w14:val="bg1"/>
                  </w14:solidFill>
                </w14:textFill>
              </w:rPr>
              <w:t xml:space="preserve">meaning</w:t>
            </w:r>
          </w:p>
        </w:tc>
      </w:tr>
      <w:tr w14:paraId="5369F68D">
        <w:trPr>
          <w:trHeight w:val="0" w:hRule="atLeast"/>
          <w:jc w:val="center"/>
        </w:trPr>
        <w:tc>
          <w:tcPr>
            <w:tcW w:w="4261" w:type="dxa"/>
            <w:tcBorders>
              <w:tl2br w:val="nil"/>
              <w:tr2bl w:val="nil"/>
            </w:tcBorders>
            <w:noWrap w:val="0"/>
            <w:vAlign w:val="top"/>
          </w:tcPr>
          <w:p w14:paraId="530B451B">
            <w:pPr>
              <w:spacing w:line="360" w:lineRule="exact"/>
              <w:jc w:val="center"/>
              <w:rPr>
                <w:rFonts w:hint="eastAsia" w:ascii="Microsoft YaHei UI" w:hAnsi="Microsoft YaHei UI" w:eastAsia="Microsoft YaHei UI" w:cs="Microsoft YaHei UI"/>
                <w:sz w:val="22"/>
                <w:szCs w:val="22"/>
                <w:lang w:eastAsia="zh-CN"/>
              </w:rPr>
            </w:pPr>
            <w:r>
              <w:rPr>
                <w:rFonts w:ascii="Times New Roman" w:hAnsi="Times New Roman" w:eastAsia="Times New Roman" w:cs="Times New Roman"/>
                <w:sz w:val="22"/>
                <w:szCs w:val="22"/>
                <w:lang w:eastAsia="zh-CN"/>
              </w:rPr>
              <w:t xml:space="preserve">Chang Liang</w:t>
            </w:r>
          </w:p>
        </w:tc>
        <w:tc>
          <w:tcPr>
            <w:tcW w:w="4261" w:type="dxa"/>
            <w:tcBorders>
              <w:tl2br w:val="nil"/>
              <w:tr2bl w:val="nil"/>
            </w:tcBorders>
            <w:noWrap w:val="0"/>
            <w:vAlign w:val="top"/>
          </w:tcPr>
          <w:p w14:paraId="50DD6894">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lang w:eastAsia="zh-CN"/>
              </w:rPr>
              <w:t xml:space="preserve">Charging</w:t>
            </w:r>
          </w:p>
        </w:tc>
      </w:tr>
      <w:tr w14:paraId="4CB1BBD4">
        <w:trPr>
          <w:trHeight w:val="0" w:hRule="atLeast"/>
          <w:jc w:val="center"/>
        </w:trPr>
        <w:tc>
          <w:tcPr>
            <w:tcW w:w="4261" w:type="dxa"/>
            <w:tcBorders>
              <w:tl2br w:val="nil"/>
              <w:tr2bl w:val="nil"/>
            </w:tcBorders>
            <w:noWrap w:val="0"/>
            <w:vAlign w:val="top"/>
          </w:tcPr>
          <w:p w14:paraId="2B3D3B8D">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"Not bright"</w:t>
            </w:r>
          </w:p>
        </w:tc>
        <w:tc>
          <w:tcPr>
            <w:tcW w:w="4261" w:type="dxa"/>
            <w:tcBorders>
              <w:tl2br w:val="nil"/>
              <w:tr2bl w:val="nil"/>
            </w:tcBorders>
            <w:noWrap w:val="0"/>
            <w:vAlign w:val="top"/>
          </w:tcPr>
          <w:p w14:paraId="690BC701">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lang w:eastAsia="zh-CN"/>
              </w:rPr>
              <w:t xml:space="preserve">Fully charged</w:t>
            </w:r>
          </w:p>
        </w:tc>
      </w:tr>
    </w:tbl>
    <w:p w14:paraId="43ACE5D5">
      <w:pPr>
        <w:spacing w:line="360" w:lineRule="exact"/>
        <w:ind w:firstLine="440" w:firstLineChars="200"/>
        <w:rPr>
          <w:rFonts w:hint="eastAsia" w:ascii="Microsoft YaHei UI" w:hAnsi="Microsoft YaHei UI" w:eastAsia="Microsoft YaHei UI" w:cs="Microsoft YaHei UI"/>
          <w:color w:val="000080"/>
          <w:sz w:val="22"/>
          <w:szCs w:val="22"/>
          <w:highlight w:val="none"/>
        </w:rPr>
      </w:pPr>
      <w:r>
        <w:rPr>
          <w:rFonts w:ascii="Times New Roman" w:hAnsi="Times New Roman" w:eastAsia="Times New Roman" w:cs="Times New Roman"/>
          <w:sz w:val="22"/>
          <w:szCs w:val="22"/>
          <w:highlight w:val="none"/>
        </w:rPr>
        <w:t xml:space="preserve">Yellow light - GSM indicator light</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0C4C832B">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4A46D94A">
            <w:pPr>
              <w:spacing w:line="360" w:lineRule="exact"/>
              <w:jc w:val="center"/>
              <w:rPr>
                <w:rFonts w:hint="eastAsia" w:ascii="Microsoft YaHei UI" w:hAnsi="Microsoft YaHei UI" w:eastAsia="Microsoft YaHei UI" w:cs="Microsoft YaHei UI"/>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32AE370B">
            <w:pPr>
              <w:spacing w:line="360" w:lineRule="exact"/>
              <w:jc w:val="center"/>
              <w:rPr>
                <w:rFonts w:hint="eastAsia" w:ascii="Microsoft YaHei UI" w:hAnsi="Microsoft YaHei UI" w:eastAsia="Microsoft YaHei UI" w:cs="Microsoft YaHei UI"/>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meaning</w:t>
            </w:r>
          </w:p>
        </w:tc>
      </w:tr>
      <w:tr w14:paraId="3F9BF1DC">
        <w:trPr>
          <w:trHeight w:val="9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6580B2C5">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Blink once within 2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5280D7FC">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GSM initialization</w:t>
            </w:r>
          </w:p>
        </w:tc>
      </w:tr>
      <w:tr w14:paraId="7E17F7D0">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3288A10C">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02C77E87">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GSM communication is normal</w:t>
            </w:r>
          </w:p>
        </w:tc>
      </w:tr>
      <w:tr w14:paraId="6A56B2AA">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0D230957">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"Not bright"</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4C6A7729">
            <w:pPr>
              <w:spacing w:line="360" w:lineRule="exact"/>
              <w:jc w:val="center"/>
              <w:rPr>
                <w:rFonts w:hint="eastAsia" w:ascii="Microsoft YaHei UI" w:hAnsi="Microsoft YaHei UI" w:eastAsia="Microsoft YaHei UI" w:cs="Microsoft YaHei UI"/>
                <w:sz w:val="22"/>
                <w:szCs w:val="22"/>
                <w:lang w:val="en-US" w:eastAsia="zh-CN"/>
              </w:rPr>
            </w:pPr>
            <w:r>
              <w:rPr>
                <w:rFonts w:ascii="Times New Roman" w:hAnsi="Times New Roman" w:eastAsia="Times New Roman" w:cs="Times New Roman"/>
                <w:sz w:val="22"/>
                <w:szCs w:val="22"/>
              </w:rPr>
              <w:t xml:space="preserve">GSM sleep/shutdown</w:t>
            </w:r>
          </w:p>
        </w:tc>
      </w:tr>
    </w:tbl>
    <w:p w14:paraId="1C84456C">
      <w:pPr>
        <w:spacing w:line="360" w:lineRule="exact"/>
        <w:ind w:firstLine="440" w:firstLineChars="200"/>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Blue light - GPS indicator light</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1BBD37BA">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2DE19CAC">
            <w:pPr>
              <w:spacing w:line="360" w:lineRule="exact"/>
              <w:jc w:val="center"/>
              <w:rPr>
                <w:rFonts w:hint="eastAsia" w:ascii="Microsoft YaHei UI" w:hAnsi="Microsoft YaHei UI" w:eastAsia="Microsoft YaHei UI" w:cs="Microsoft YaHei UI"/>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6B2F65C6">
            <w:pPr>
              <w:spacing w:line="360" w:lineRule="exact"/>
              <w:jc w:val="center"/>
              <w:rPr>
                <w:rFonts w:hint="eastAsia" w:ascii="Microsoft YaHei UI" w:hAnsi="Microsoft YaHei UI" w:eastAsia="Microsoft YaHei UI" w:cs="Microsoft YaHei UI"/>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meaning</w:t>
            </w:r>
          </w:p>
        </w:tc>
      </w:tr>
      <w:tr w14:paraId="1F1E8616">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6AC1AB82">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Blink once within 2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7E63971E">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lang w:eastAsia="zh-CN"/>
              </w:rPr>
              <w:t xml:space="preserve">In satellite signal search</w:t>
            </w:r>
          </w:p>
        </w:tc>
      </w:tr>
      <w:tr w14:paraId="26B06851">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3305221D">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7BE160E8">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lang w:val="en-US" w:eastAsia="zh-CN"/>
              </w:rPr>
              <w:t xml:space="preserve">GPS/BDS has been positioned</w:t>
            </w:r>
          </w:p>
        </w:tc>
      </w:tr>
      <w:tr w14:paraId="4D737CA6">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0FE19EA9">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Not lit up</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0D403B5F">
            <w:pPr>
              <w:spacing w:line="360" w:lineRule="exact"/>
              <w:jc w:val="center"/>
              <w:rPr>
                <w:rFonts w:hint="eastAsia" w:ascii="Microsoft YaHei UI" w:hAnsi="Microsoft YaHei UI" w:eastAsia="Microsoft YaHei UI" w:cs="Microsoft YaHei UI"/>
                <w:sz w:val="22"/>
                <w:szCs w:val="22"/>
              </w:rPr>
            </w:pPr>
            <w:r>
              <w:rPr>
                <w:rFonts w:ascii="Times New Roman" w:hAnsi="Times New Roman" w:eastAsia="Times New Roman" w:cs="Times New Roman"/>
                <w:sz w:val="22"/>
                <w:szCs w:val="22"/>
              </w:rPr>
              <w:t xml:space="preserve">GPS/BDS in hibernation</w:t>
            </w:r>
          </w:p>
        </w:tc>
      </w:tr>
    </w:tbl>
    <w:p w14:paraId="09777D3B">
      <w:pPr>
        <w:pStyle w:val="4"/>
        <w:bidi w:val="0"/>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lang w:val="en-US" w:eastAsia="zh-CN"/>
        </w:rPr>
        <w:t xml:space="preserve">1.4.3 Working logic</w:t>
      </w:r>
    </w:p>
    <w:p w14:paraId="6E944496">
      <w:pPr>
        <w:keepNext w:val="0"/>
        <w:keepLines w:val="0"/>
        <w:pageBreakBefore w:val="0"/>
        <w:widowControl w:val="0"/>
        <w:kinsoku/>
        <w:wordWrap/>
        <w:overflowPunct/>
        <w:topLinePunct w:val="0"/>
        <w:autoSpaceDE/>
        <w:autoSpaceDN/>
        <w:bidi w:val="0"/>
        <w:adjustRightInd w:val="0"/>
        <w:snapToGrid w:val="0"/>
        <w:ind w:firstLine="200" w:firstLineChars="100"/>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① Status description:</w:t>
      </w:r>
    </w:p>
    <w:p w14:paraId="75E74A45">
      <w:pPr>
        <w:keepNext w:val="0"/>
        <w:keepLines w:val="0"/>
        <w:pageBreakBefore w:val="0"/>
        <w:widowControl w:val="0"/>
        <w:kinsoku/>
        <w:wordWrap/>
        <w:overflowPunct/>
        <w:topLinePunct w:val="0"/>
        <w:autoSpaceDE/>
        <w:autoSpaceDN/>
        <w:bidi w:val="0"/>
        <w:adjustRightInd w:val="0"/>
        <w:snapToGrid w:val="0"/>
        <w:ind w:firstLine="200" w:firstLineChars="100"/>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  Power on/off status: The device can be powered on or off by pressing and holding the button for three seconds. No data will be uploaded after powering off</w:t>
      </w:r>
    </w:p>
    <w:p w14:paraId="4DC23F31">
      <w:pPr>
        <w:keepNext w:val="0"/>
        <w:keepLines w:val="0"/>
        <w:pageBreakBefore w:val="0"/>
        <w:widowControl w:val="0"/>
        <w:kinsoku/>
        <w:wordWrap/>
        <w:overflowPunct/>
        <w:topLinePunct w:val="0"/>
        <w:autoSpaceDE/>
        <w:autoSpaceDN/>
        <w:bidi w:val="0"/>
        <w:adjustRightInd w:val="0"/>
        <w:snapToGrid w:val="0"/>
        <w:ind w:firstLine="400" w:firstLineChars="200"/>
        <w:textAlignment w:val="auto"/>
        <w:rPr>
          <w:rFonts w:hint="eastAsia" w:ascii="Microsoft YaHei UI" w:hAnsi="Microsoft YaHei UI" w:eastAsia="Microsoft YaHei UI" w:cs="Microsoft YaHei UI"/>
          <w:color w:val="FF0000"/>
          <w:sz w:val="20"/>
          <w:szCs w:val="22"/>
          <w:lang w:val="en-US" w:eastAsia="zh-CN"/>
        </w:rPr>
        <w:spacing/>
      </w:pPr>
      <w:r>
        <w:rPr>
          <w:rFonts w:ascii="Times New Roman" w:hAnsi="Times New Roman" w:eastAsia="Times New Roman" w:cs="Times New Roman"/>
          <w:color w:val="FF0000"/>
          <w:sz w:val="20"/>
          <w:szCs w:val="22"/>
          <w:lang w:val="en-US" w:eastAsia="zh-CN"/>
        </w:rPr>
        <w:t xml:space="preserve">Working status: The device's working light is on, and both GPRS and GPS are in working status.</w:t>
      </w:r>
    </w:p>
    <w:p w14:paraId="56F49050">
      <w:pPr>
        <w:keepNext w:val="0"/>
        <w:keepLines w:val="0"/>
        <w:pageBreakBefore w:val="0"/>
        <w:widowControl w:val="0"/>
        <w:kinsoku/>
        <w:wordWrap/>
        <w:overflowPunct/>
        <w:topLinePunct w:val="0"/>
        <w:autoSpaceDE/>
        <w:autoSpaceDN/>
        <w:bidi w:val="0"/>
        <w:adjustRightInd w:val="0"/>
        <w:snapToGrid w:val="0"/>
        <w:ind w:firstLine="400" w:firstLineChars="200"/>
        <w:textAlignment w:val="auto"/>
        <w:rPr>
          <w:rFonts w:hint="eastAsia" w:ascii="Microsoft YaHei UI" w:hAnsi="Microsoft YaHei UI" w:eastAsia="Microsoft YaHei UI" w:cs="Microsoft YaHei UI"/>
          <w:color w:val="00B0F0"/>
          <w:sz w:val="20"/>
          <w:szCs w:val="22"/>
          <w:lang w:val="en-US" w:eastAsia="zh-CN"/>
        </w:rPr>
        <w:spacing/>
      </w:pPr>
      <w:r>
        <w:rPr>
          <w:rFonts w:ascii="Times New Roman" w:hAnsi="Times New Roman" w:eastAsia="Times New Roman" w:cs="Times New Roman"/>
          <w:color w:val="00B0F0"/>
          <w:sz w:val="20"/>
          <w:szCs w:val="22"/>
          <w:lang w:val="en-US" w:eastAsia="zh-CN"/>
        </w:rPr>
        <w:t xml:space="preserve">Standby state: The device is operating in GPRS mode (the platform remains online, allowing online command and SMS issuance), but GPS is not operational.</w:t>
      </w:r>
    </w:p>
    <w:p w14:paraId="6E334FE1">
      <w:pPr>
        <w:keepNext w:val="0"/>
        <w:keepLines w:val="0"/>
        <w:pageBreakBefore w:val="0"/>
        <w:widowControl w:val="0"/>
        <w:kinsoku/>
        <w:wordWrap/>
        <w:overflowPunct/>
        <w:topLinePunct w:val="0"/>
        <w:autoSpaceDE/>
        <w:autoSpaceDN/>
        <w:bidi w:val="0"/>
        <w:adjustRightInd w:val="0"/>
        <w:snapToGrid w:val="0"/>
        <w:ind w:firstLine="400" w:firstLineChars="200"/>
        <w:textAlignment w:val="auto"/>
        <w:rPr>
          <w:rFonts w:hint="eastAsia" w:ascii="Microsoft YaHei UI" w:hAnsi="Microsoft YaHei UI" w:eastAsia="Microsoft YaHei UI" w:cs="Microsoft YaHei UI"/>
          <w:color w:val="70AD47" w:themeColor="accent6"/>
          <w:sz w:val="20"/>
          <w:szCs w:val="22"/>
          <w:lang w:val="en-US" w:eastAsia="zh-CN"/>
          <w14:textFill>
            <w14:solidFill>
              <w14:schemeClr w14:val="accent6"/>
            </w14:solidFill>
          </w14:textFill>
        </w:rPr>
      </w:pPr>
    </w:p>
    <w:p w14:paraId="1C7D03C0">
      <w:pPr>
        <w:keepNext w:val="0"/>
        <w:keepLines w:val="0"/>
        <w:pageBreakBefore w:val="0"/>
        <w:widowControl w:val="0"/>
        <w:kinsoku/>
        <w:wordWrap/>
        <w:overflowPunct/>
        <w:topLinePunct w:val="0"/>
        <w:autoSpaceDE/>
        <w:autoSpaceDN/>
        <w:bidi w:val="0"/>
        <w:adjustRightInd w:val="0"/>
        <w:snapToGrid w:val="0"/>
        <w:ind w:firstLine="200" w:firstLineChars="100"/>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② Description of working mode:</w:t>
      </w:r>
    </w:p>
    <w:p w14:paraId="350E4469">
      <w:pPr>
        <w:keepNext w:val="0"/>
        <w:keepLines w:val="0"/>
        <w:pageBreakBefore w:val="0"/>
        <w:widowControl w:val="0"/>
        <w:kinsoku/>
        <w:wordWrap/>
        <w:overflowPunct/>
        <w:topLinePunct w:val="0"/>
        <w:autoSpaceDE/>
        <w:autoSpaceDN/>
        <w:bidi w:val="0"/>
        <w:adjustRightInd w:val="0"/>
        <w:snapToGrid w:val="0"/>
        <w:ind w:firstLine="400" w:firstLineChars="200"/>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eastAsia="zh-CN"/>
        </w:rPr>
        <w:t xml:space="preserve">Continuous positioning: The device is in</w:t>
      </w:r>
      <w:r>
        <w:rPr>
          <w:rFonts w:ascii="Times New Roman" w:hAnsi="Times New Roman" w:eastAsia="Times New Roman" w:cs="Times New Roman"/>
          <w:sz w:val="20"/>
          <w:szCs w:val="22"/>
          <w:lang w:eastAsia="zh-CN"/>
        </w:rPr>
        <w:t xml:space="preserve"> </w:t>
      </w:r>
      <w:r>
        <w:rPr>
          <w:rFonts w:ascii="Times New Roman" w:hAnsi="Times New Roman" w:eastAsia="Times New Roman" w:cs="Times New Roman"/>
          <w:color w:val="FF0000"/>
          <w:sz w:val="20"/>
          <w:szCs w:val="22"/>
          <w:lang w:eastAsia="zh-CN"/>
        </w:rPr>
        <w:t xml:space="preserve">working state by default,</w:t>
      </w:r>
      <w:r>
        <w:rPr>
          <w:rFonts w:ascii="Times New Roman" w:hAnsi="Times New Roman" w:eastAsia="Times New Roman" w:cs="Times New Roman"/>
          <w:sz w:val="20"/>
          <w:szCs w:val="22"/>
          <w:lang w:eastAsia="zh-CN"/>
        </w:rPr>
        <w:t xml:space="preserve"> </w:t>
      </w:r>
      <w:r>
        <w:rPr>
          <w:rFonts w:ascii="Times New Roman" w:hAnsi="Times New Roman" w:eastAsia="Times New Roman" w:cs="Times New Roman"/>
          <w:sz w:val="20"/>
          <w:szCs w:val="22"/>
          <w:lang w:eastAsia="zh-CN"/>
        </w:rPr>
        <w:t xml:space="preserve">and updates its location every 30 seconds by default;</w:t>
      </w:r>
    </w:p>
    <w:p w14:paraId="768C0086">
      <w:pPr>
        <w:keepNext w:val="0"/>
        <w:keepLines w:val="0"/>
        <w:pageBreakBefore w:val="0"/>
        <w:widowControl w:val="0"/>
        <w:kinsoku/>
        <w:wordWrap/>
        <w:overflowPunct/>
        <w:topLinePunct w:val="0"/>
        <w:autoSpaceDE/>
        <w:autoSpaceDN/>
        <w:bidi w:val="0"/>
        <w:adjustRightInd w:val="0"/>
        <w:snapToGrid w:val="0"/>
        <w:ind w:left="1420" w:leftChars="200" w:hanging="1000" w:hangingChars="500"/>
        <w:jc w:val="left"/>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Normal mode: The device is in</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00B0F0"/>
          <w:sz w:val="20"/>
          <w:szCs w:val="22"/>
          <w:lang w:val="en-US" w:eastAsia="zh-CN"/>
        </w:rPr>
        <w:t xml:space="preserve">standby mode by default.</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sz w:val="20"/>
          <w:szCs w:val="22"/>
          <w:lang w:val="en-US" w:eastAsia="zh-CN"/>
        </w:rPr>
        <w:t xml:space="preserve">During this period, if vibration is detected, it will enter</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FF0000"/>
          <w:sz w:val="20"/>
          <w:szCs w:val="22"/>
          <w:lang w:val="en-US" w:eastAsia="zh-CN"/>
        </w:rPr>
        <w:t xml:space="preserve">working mode</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sz w:val="20"/>
          <w:szCs w:val="22"/>
          <w:lang w:val="en-US" w:eastAsia="zh-CN"/>
        </w:rPr>
        <w:t xml:space="preserve">and update its location every 10 minutes.</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00B0F0"/>
          <w:sz w:val="20"/>
          <w:szCs w:val="22"/>
          <w:lang w:val="en-US" w:eastAsia="zh-CN"/>
        </w:rPr>
        <w:t xml:space="preserve">If no vibration is detected, it will remain in</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00B0F0"/>
          <w:sz w:val="20"/>
          <w:szCs w:val="22"/>
          <w:lang w:val="en-US" w:eastAsia="zh-CN"/>
        </w:rPr>
        <w:t xml:space="preserve">standby mode</w:t>
      </w:r>
      <w:r>
        <w:rPr>
          <w:rFonts w:ascii="Times New Roman" w:hAnsi="Times New Roman" w:eastAsia="Times New Roman" w:cs="Times New Roman"/>
          <w:sz w:val="20"/>
          <w:szCs w:val="22"/>
          <w:lang w:val="en-US" w:eastAsia="zh-CN"/>
        </w:rPr>
        <w:t xml:space="preserve">;</w:t>
      </w:r>
    </w:p>
    <w:p w14:paraId="3E110E99">
      <w:pPr>
        <w:keepNext w:val="0"/>
        <w:keepLines w:val="0"/>
        <w:pageBreakBefore w:val="0"/>
        <w:widowControl w:val="0"/>
        <w:kinsoku/>
        <w:wordWrap/>
        <w:overflowPunct/>
        <w:topLinePunct w:val="0"/>
        <w:autoSpaceDE/>
        <w:autoSpaceDN/>
        <w:bidi w:val="0"/>
        <w:adjustRightInd w:val="0"/>
        <w:snapToGrid w:val="0"/>
        <w:ind w:left="1420" w:leftChars="200" w:hanging="1000" w:hangingChars="500"/>
        <w:jc w:val="left"/>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Power-saving mode: The device is in</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00B0F0"/>
          <w:sz w:val="20"/>
          <w:szCs w:val="22"/>
          <w:lang w:val="en-US" w:eastAsia="zh-CN"/>
        </w:rPr>
        <w:t xml:space="preserve">standby mode</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sz w:val="20"/>
          <w:szCs w:val="22"/>
          <w:lang w:val="en-US" w:eastAsia="zh-CN"/>
        </w:rPr>
        <w:t xml:space="preserve">by default. During this period, if vibration is detected, it will enter</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FF0000"/>
          <w:sz w:val="20"/>
          <w:szCs w:val="22"/>
          <w:lang w:val="en-US" w:eastAsia="zh-CN"/>
        </w:rPr>
        <w:t xml:space="preserve">working mode</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sz w:val="20"/>
          <w:szCs w:val="22"/>
          <w:lang w:val="en-US" w:eastAsia="zh-CN"/>
        </w:rPr>
        <w:t xml:space="preserve">and update its location once every hour. If no vibration is detected, it will remain in</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00B0F0"/>
          <w:sz w:val="20"/>
          <w:szCs w:val="22"/>
          <w:lang w:val="en-US" w:eastAsia="zh-CN"/>
        </w:rPr>
        <w:t xml:space="preserve">standby mode</w:t>
      </w:r>
      <w:r>
        <w:rPr>
          <w:rFonts w:ascii="Times New Roman" w:hAnsi="Times New Roman" w:eastAsia="Times New Roman" w:cs="Times New Roman"/>
          <w:sz w:val="20"/>
          <w:szCs w:val="22"/>
          <w:lang w:val="en-US" w:eastAsia="zh-CN"/>
        </w:rPr>
        <w:t xml:space="preserve">;</w:t>
      </w:r>
    </w:p>
    <w:p w14:paraId="66C333BB">
      <w:pPr>
        <w:keepNext w:val="0"/>
        <w:keepLines w:val="0"/>
        <w:pageBreakBefore w:val="0"/>
        <w:widowControl w:val="0"/>
        <w:kinsoku/>
        <w:wordWrap/>
        <w:overflowPunct/>
        <w:topLinePunct w:val="0"/>
        <w:autoSpaceDE/>
        <w:autoSpaceDN/>
        <w:bidi w:val="0"/>
        <w:adjustRightInd w:val="0"/>
        <w:snapToGrid w:val="0"/>
        <w:ind w:left="1420" w:leftChars="200" w:hanging="1000" w:hangingChars="500"/>
        <w:jc w:val="left"/>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Standby mode: The device is in</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00B0F0"/>
          <w:sz w:val="20"/>
          <w:szCs w:val="22"/>
          <w:lang w:val="en-US" w:eastAsia="zh-CN"/>
        </w:rPr>
        <w:t xml:space="preserve">standby mode by default.</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sz w:val="20"/>
          <w:szCs w:val="22"/>
          <w:lang w:val="en-US" w:eastAsia="zh-CN"/>
        </w:rPr>
        <w:t xml:space="preserve">During this period, if vibration is detected, it will enter</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FF0000"/>
          <w:sz w:val="20"/>
          <w:szCs w:val="22"/>
          <w:lang w:val="en-US" w:eastAsia="zh-CN"/>
        </w:rPr>
        <w:t xml:space="preserve">working mode</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sz w:val="20"/>
          <w:szCs w:val="22"/>
          <w:lang w:val="en-US" w:eastAsia="zh-CN"/>
        </w:rPr>
        <w:t xml:space="preserve">and update its location every 12 hours. If no vibration is detected, it will remain in</w:t>
      </w:r>
      <w:r>
        <w:rPr>
          <w:rFonts w:ascii="Times New Roman" w:hAnsi="Times New Roman" w:eastAsia="Times New Roman" w:cs="Times New Roman"/>
          <w:sz w:val="20"/>
          <w:szCs w:val="22"/>
          <w:lang w:val="en-US" w:eastAsia="zh-CN"/>
        </w:rPr>
        <w:t xml:space="preserve"> </w:t>
      </w:r>
      <w:r>
        <w:rPr>
          <w:rFonts w:ascii="Times New Roman" w:hAnsi="Times New Roman" w:eastAsia="Times New Roman" w:cs="Times New Roman"/>
          <w:color w:val="00B0F0"/>
          <w:sz w:val="20"/>
          <w:szCs w:val="22"/>
          <w:lang w:val="en-US" w:eastAsia="zh-CN"/>
        </w:rPr>
        <w:t xml:space="preserve">standby mode</w:t>
      </w:r>
      <w:r>
        <w:rPr>
          <w:rFonts w:ascii="Times New Roman" w:hAnsi="Times New Roman" w:eastAsia="Times New Roman" w:cs="Times New Roman"/>
          <w:sz w:val="20"/>
          <w:szCs w:val="22"/>
          <w:lang w:val="en-US" w:eastAsia="zh-CN"/>
        </w:rPr>
        <w:t xml:space="preserve">;</w:t>
      </w:r>
    </w:p>
    <w:p w14:paraId="06D15257">
      <w:pPr>
        <w:keepNext w:val="0"/>
        <w:keepLines w:val="0"/>
        <w:pageBreakBefore w:val="0"/>
        <w:widowControl w:val="0"/>
        <w:kinsoku/>
        <w:wordWrap/>
        <w:overflowPunct/>
        <w:topLinePunct w:val="0"/>
        <w:autoSpaceDE/>
        <w:autoSpaceDN/>
        <w:bidi w:val="0"/>
        <w:adjustRightInd w:val="0"/>
        <w:snapToGrid w:val="0"/>
        <w:ind w:left="1420" w:leftChars="200" w:hanging="1000" w:hangingChars="500"/>
        <w:jc w:val="left"/>
        <w:textAlignment w:val="auto"/>
        <w:rPr>
          <w:rFonts w:hint="eastAsia" w:ascii="Microsoft YaHei UI" w:hAnsi="Microsoft YaHei UI" w:eastAsia="Microsoft YaHei UI" w:cs="Microsoft YaHei UI"/>
          <w:sz w:val="20"/>
          <w:szCs w:val="22"/>
          <w:lang w:val="en-US" w:eastAsia="zh-CN"/>
        </w:rPr>
      </w:pPr>
    </w:p>
    <w:p w14:paraId="690B06BD">
      <w:pPr>
        <w:keepNext w:val="0"/>
        <w:keepLines w:val="0"/>
        <w:pageBreakBefore w:val="0"/>
        <w:widowControl w:val="0"/>
        <w:kinsoku/>
        <w:wordWrap/>
        <w:overflowPunct/>
        <w:topLinePunct w:val="0"/>
        <w:autoSpaceDE/>
        <w:autoSpaceDN/>
        <w:bidi w:val="0"/>
        <w:adjustRightInd w:val="0"/>
        <w:snapToGrid w:val="0"/>
        <w:ind w:firstLine="200" w:firstLineChars="100"/>
        <w:jc w:val="left"/>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③ Vibration alarm instructions:</w:t>
      </w:r>
    </w:p>
    <w:p w14:paraId="493DCFA1">
      <w:pPr>
        <w:keepNext w:val="0"/>
        <w:keepLines w:val="0"/>
        <w:pageBreakBefore w:val="0"/>
        <w:widowControl w:val="0"/>
        <w:kinsoku/>
        <w:wordWrap/>
        <w:overflowPunct/>
        <w:topLinePunct w:val="0"/>
        <w:autoSpaceDE/>
        <w:autoSpaceDN/>
        <w:bidi w:val="0"/>
        <w:adjustRightInd w:val="0"/>
        <w:snapToGrid w:val="0"/>
        <w:ind w:firstLine="200" w:firstLineChars="100"/>
        <w:jc w:val="left"/>
        <w:textAlignment w:val="auto"/>
        <w:rPr>
          <w:rFonts w:hint="eastAsia" w:ascii="Microsoft YaHei UI" w:hAnsi="Microsoft YaHei UI" w:eastAsia="Microsoft YaHei UI" w:cs="Microsoft YaHei UI"/>
          <w:sz w:val="20"/>
          <w:szCs w:val="22"/>
          <w:lang w:val="en-US" w:eastAsia="zh-CN"/>
        </w:rPr>
        <w:spacing/>
      </w:pPr>
      <w:r>
        <w:rPr>
          <w:rFonts w:ascii="Times New Roman" w:hAnsi="Times New Roman" w:eastAsia="Times New Roman" w:cs="Times New Roman"/>
          <w:sz w:val="20"/>
          <w:szCs w:val="22"/>
          <w:lang w:val="en-US" w:eastAsia="zh-CN"/>
        </w:rPr>
        <w:t xml:space="preserve">  After the platform issues a security setting command, the device will enter a secured state after being idle for three minutes. Upon detecting vibration, it will upload a vibration alarm. The security setting is only effective once.</w:t>
      </w:r>
    </w:p>
    <w:p w14:paraId="1AF2D8B2">
      <w:pPr>
        <w:keepNext w:val="0"/>
        <w:keepLines w:val="0"/>
        <w:pageBreakBefore w:val="0"/>
        <w:widowControl w:val="0"/>
        <w:kinsoku/>
        <w:wordWrap/>
        <w:overflowPunct/>
        <w:topLinePunct w:val="0"/>
        <w:autoSpaceDE/>
        <w:autoSpaceDN/>
        <w:bidi w:val="0"/>
        <w:adjustRightInd w:val="0"/>
        <w:snapToGrid w:val="0"/>
        <w:textAlignment w:val="auto"/>
        <w:rPr>
          <w:rFonts w:hint="eastAsia" w:ascii="Microsoft YaHei UI" w:hAnsi="Microsoft YaHei UI" w:eastAsia="Microsoft YaHei UI" w:cs="Microsoft YaHei UI"/>
          <w:sz w:val="20"/>
          <w:szCs w:val="22"/>
          <w:lang w:val="en-US" w:eastAsia="zh-CN"/>
        </w:rPr>
        <w:spacing/>
      </w:pPr>
      <w:r>
        <w:rPr>
          <w:rFonts w:hint="eastAsia" w:ascii="Microsoft YaHei UI" w:hAnsi="Microsoft YaHei UI" w:eastAsia="Microsoft YaHei UI" w:cs="Microsoft YaHei UI"/>
          <w:sz w:val="20"/>
          <w:szCs w:val="22"/>
          <w:lang w:val="en-US" w:eastAsia="zh-CN"/>
        </w:rPr>
        <w:br w:type="page"/>
      </w:r>
    </w:p>
    <w:p w14:paraId="2B429FF8">
      <w:pPr>
        <w:pStyle w:val="2"/>
        <w:numPr>
          <w:ilvl w:val="0"/>
          <w:numId w:val="2"/>
        </w:numPr>
        <w:bidi w:val="0"/>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lang w:val="en-US" w:eastAsia="zh-CN"/>
        </w:rPr>
        <w:t xml:space="preserve">Features</w:t>
      </w:r>
    </w:p>
    <w:p w14:paraId="6D1CCFE7">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lang w:val="en-US" w:eastAsia="zh-CN"/>
        </w:rPr>
      </w:pPr>
      <w:r>
        <w:rPr>
          <w:rFonts w:ascii="Times New Roman" w:hAnsi="Times New Roman" w:eastAsia="Times New Roman" w:cs="Times New Roman"/>
          <w:sz w:val="24"/>
          <w:szCs w:val="24"/>
          <w:lang w:val="en-US" w:eastAsia="zh-CN"/>
        </w:rPr>
        <w:t xml:space="preserve">Multiple positioning with GPS+BDS+AGPS+LBS;</w:t>
      </w:r>
    </w:p>
    <w:p w14:paraId="3C4937B8">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lang w:val="en-US" w:eastAsia="zh-CN"/>
        </w:rPr>
      </w:pPr>
      <w:r>
        <w:rPr>
          <w:rFonts w:ascii="Times New Roman" w:hAnsi="Times New Roman" w:eastAsia="Times New Roman" w:cs="Times New Roman"/>
          <w:sz w:val="24"/>
          <w:szCs w:val="24"/>
        </w:rPr>
        <w:t xml:space="preserve">Support electronic fence function, where users can define a virtual electronic fence through the platform/APP. When the device enters or exits the fence, it can be recognized by the platform and an alarm will be issued;</w:t>
      </w:r>
    </w:p>
    <w:p w14:paraId="02A81792">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rPr>
      </w:pPr>
      <w:r>
        <w:rPr>
          <w:rFonts w:ascii="Times New Roman" w:hAnsi="Times New Roman" w:eastAsia="Times New Roman" w:cs="Times New Roman"/>
          <w:sz w:val="24"/>
          <w:szCs w:val="24"/>
        </w:rPr>
        <w:t xml:space="preserve">When an alarm occurs, an alert message or call can be sent to the monitoring number, and the alarm can be uploaded to the platform simultaneously;</w:t>
      </w:r>
    </w:p>
    <w:p w14:paraId="63D90DDA">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rPr>
      </w:pPr>
      <w:r>
        <w:rPr>
          <w:rFonts w:ascii="Times New Roman" w:hAnsi="Times New Roman" w:eastAsia="Times New Roman" w:cs="Times New Roman"/>
          <w:sz w:val="24"/>
          <w:szCs w:val="24"/>
          <w:lang w:val="en-US" w:eastAsia="zh-CN"/>
        </w:rPr>
        <w:t xml:space="preserve">The terminal utilizes an industrial-grade, high-stability GPRS module from a renowned manufacturer, equipped with a built-in GSM high-sensitivity antenna. It supports TCP/IP data transmission and allows for connection to servers via domain names or IP addresses;</w:t>
      </w:r>
    </w:p>
    <w:p w14:paraId="5A106959">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lang w:val="en-US" w:eastAsia="zh-CN"/>
        </w:rPr>
      </w:pPr>
      <w:r>
        <w:rPr>
          <w:rFonts w:ascii="Times New Roman" w:hAnsi="Times New Roman" w:eastAsia="Times New Roman" w:cs="Times New Roman"/>
          <w:sz w:val="24"/>
          <w:szCs w:val="24"/>
          <w:lang w:val="en-US" w:eastAsia="zh-CN"/>
        </w:rPr>
        <w:t xml:space="preserve">Equipped with a large-capacity storage chip, it supports data storage in offline mode and the supplementary transmission of blind-spot data.</w:t>
      </w:r>
      <w:r>
        <w:rPr>
          <w:rFonts w:ascii="Times New Roman" w:hAnsi="Times New Roman" w:eastAsia="Times New Roman" w:cs="Times New Roman"/>
          <w:sz w:val="24"/>
          <w:szCs w:val="24"/>
          <w:lang w:val="en-US" w:eastAsia="zh-CN"/>
        </w:rPr>
        <w:t xml:space="preserve"> When the wireless signal is weak or severely interfered in areas where pets are present, the data of the pets' movements is temporarily stored in FLASH. Once the wireless signal returns to normal, these data can be supplemented, ensuring no data is lost;</w:t>
      </w:r>
    </w:p>
    <w:p w14:paraId="59D28F27">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rPr>
      </w:pPr>
      <w:r>
        <w:rPr>
          <w:rFonts w:ascii="Times New Roman" w:hAnsi="Times New Roman" w:eastAsia="Times New Roman" w:cs="Times New Roman"/>
          <w:sz w:val="24"/>
          <w:szCs w:val="24"/>
          <w:lang w:val="en-US" w:eastAsia="zh-CN"/>
        </w:rPr>
        <w:t xml:space="preserve">Equipped with a built-in 3-axis accelerometer, it integrates precise acceleration algorithms to obtain real-time information about the pet's current posture and other conditions;</w:t>
      </w:r>
    </w:p>
    <w:p w14:paraId="0E46255C">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rPr>
      </w:pPr>
      <w:r>
        <w:rPr>
          <w:rFonts w:ascii="Times New Roman" w:hAnsi="Times New Roman" w:eastAsia="Times New Roman" w:cs="Times New Roman"/>
          <w:sz w:val="24"/>
          <w:szCs w:val="24"/>
          <w:lang w:val="en-US" w:eastAsia="zh-CN"/>
        </w:rPr>
        <w:t xml:space="preserve">High-sensitivity GPS/BDS dual-satellite positioning module, equipped with an anti-interference ceramic antenna, ensures more stable satellite signal search, and supports AGPS for rapid positioning tracking and synchronous timing;</w:t>
      </w:r>
    </w:p>
    <w:p w14:paraId="68AA9763">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rPr>
      </w:pPr>
      <w:r>
        <w:rPr>
          <w:rFonts w:ascii="Times New Roman" w:hAnsi="Times New Roman" w:eastAsia="Times New Roman" w:cs="Times New Roman"/>
          <w:sz w:val="24"/>
          <w:szCs w:val="24"/>
          <w:lang w:val="en-US" w:eastAsia="zh-CN"/>
        </w:rPr>
        <w:t xml:space="preserve">Support online remote upgrade and remote configuration of product parameters;</w:t>
      </w:r>
    </w:p>
    <w:p w14:paraId="14C3B7E7">
      <w:pPr>
        <w:keepNext w:val="0"/>
        <w:keepLines w:val="0"/>
        <w:pageBreakBefore w:val="0"/>
        <w:widowControl/>
        <w:numPr>
          <w:ilvl w:val="0"/>
          <w:numId w:val="3"/>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Microsoft YaHei UI" w:hAnsi="Microsoft YaHei UI" w:eastAsia="Microsoft YaHei UI" w:cs="Microsoft YaHei UI"/>
          <w:sz w:val="24"/>
          <w:szCs w:val="24"/>
          <w:lang w:val="en-US" w:eastAsia="zh-CN"/>
        </w:rPr>
      </w:pPr>
      <w:r>
        <w:rPr>
          <w:rFonts w:ascii="Times New Roman" w:hAnsi="Times New Roman" w:eastAsia="Times New Roman" w:cs="Times New Roman"/>
          <w:sz w:val="24"/>
          <w:szCs w:val="24"/>
          <w:lang w:val="en-US" w:eastAsia="zh-CN"/>
        </w:rPr>
        <w:t xml:space="preserve">The historical trajectory platform retains data for 180 days.</w:t>
      </w:r>
    </w:p>
    <w:p w14:paraId="5B060045">
      <w:pPr>
        <w:keepNext w:val="0"/>
        <w:keepLines w:val="0"/>
        <w:pageBreakBefore w:val="0"/>
        <w:widowControl w:val="0"/>
        <w:numPr>
          <w:ilvl w:val="0"/>
          <w:numId w:val="0"/>
        </w:numPr>
        <w:kinsoku/>
        <w:wordWrap/>
        <w:overflowPunct/>
        <w:topLinePunct w:val="0"/>
        <w:autoSpaceDE/>
        <w:autoSpaceDN/>
        <w:bidi w:val="0"/>
        <w:adjustRightInd w:val="0"/>
        <w:snapToGrid w:val="0"/>
        <w:ind w:leftChars="0"/>
        <w:textAlignment w:val="auto"/>
        <w:rPr>
          <w:rFonts w:hint="eastAsia" w:ascii="Microsoft YaHei UI" w:hAnsi="Microsoft YaHei UI" w:eastAsia="Microsoft YaHei UI" w:cs="Microsoft YaHei UI"/>
          <w:sz w:val="28"/>
          <w:szCs w:val="28"/>
          <w:lang w:val="en-US" w:eastAsia="zh-CN"/>
        </w:rPr>
      </w:pPr>
    </w:p>
    <w:p w14:paraId="3C3853F3">
      <w:pPr>
        <w:rPr>
          <w:rFonts w:hint="eastAsia" w:ascii="Microsoft YaHei UI" w:hAnsi="Microsoft YaHei UI" w:eastAsia="Microsoft YaHei UI" w:cs="Microsoft YaHei UI"/>
          <w:sz w:val="28"/>
          <w:szCs w:val="28"/>
          <w:lang w:val="en-US" w:eastAsia="zh-CN"/>
        </w:rPr>
        <w:spacing/>
      </w:pPr>
      <w:r>
        <w:rPr>
          <w:rFonts w:hint="eastAsia" w:ascii="Microsoft YaHei UI" w:hAnsi="Microsoft YaHei UI" w:eastAsia="Microsoft YaHei UI" w:cs="Microsoft YaHei UI"/>
          <w:sz w:val="28"/>
          <w:szCs w:val="28"/>
          <w:lang w:val="en-US" w:eastAsia="zh-CN"/>
        </w:rPr>
        <w:br w:type="page"/>
      </w:r>
    </w:p>
    <w:p w14:paraId="62FFC3D4">
      <w:pPr>
        <w:pStyle w:val="2"/>
        <w:numPr>
          <w:ilvl w:val="0"/>
          <w:numId w:val="2"/>
        </w:numPr>
        <w:bidi w:val="0"/>
        <w:rPr>
          <w:rFonts w:hint="eastAsia" w:ascii="Microsoft YaHei UI" w:hAnsi="Microsoft YaHei UI" w:eastAsia="Microsoft YaHei UI" w:cs="Microsoft YaHei UI"/>
          <w:lang w:val="en-US" w:eastAsia="zh-CN"/>
        </w:rPr>
        <w:spacing/>
      </w:pPr>
      <w:r>
        <w:rPr>
          <w:rFonts w:ascii="Times New Roman" w:hAnsi="Times New Roman" w:eastAsia="Times New Roman" w:cs="Times New Roman"/>
          <w:lang w:val="en-US" w:eastAsia="zh-CN"/>
        </w:rPr>
        <w:t xml:space="preserve">Product Parameters</w:t>
      </w:r>
    </w:p>
    <w:tbl>
      <w:tblPr>
        <w:tblStyle w:val="8"/>
        <w:tblpPr w:leftFromText="181" w:rightFromText="181" w:vertAnchor="text" w:horzAnchor="page" w:tblpX="1117" w:tblpY="38"/>
        <w:tblOverlap w:val="never"/>
        <w:tblW w:w="9997" w:type="dxa"/>
        <w:tblInd w:w="0" w:type="dxa"/>
        <w:tblLayout w:type="fixed"/>
        <w:tblCellMar>
          <w:top w:w="0" w:type="dxa"/>
          <w:left w:w="108" w:type="dxa"/>
          <w:bottom w:w="0" w:type="dxa"/>
          <w:right w:w="108" w:type="dxa"/>
        </w:tblCellMar>
      </w:tblPr>
      <w:tblGrid>
        <w:gridCol w:w="1424"/>
        <w:gridCol w:w="2551"/>
        <w:gridCol w:w="567"/>
        <w:gridCol w:w="567"/>
        <w:gridCol w:w="1158"/>
        <w:gridCol w:w="3729"/>
        <w:gridCol w:w="1"/>
      </w:tblGrid>
      <w:tr w14:paraId="521C931A">
        <w:trPr>
          <w:trHeight w:val="185" w:hRule="atLeast"/>
        </w:trPr>
        <w:tc>
          <w:tcPr>
            <w:tcW w:w="1424" w:type="dxa"/>
            <w:tcBorders>
              <w:top w:val="single" w:color="auto" w:sz="4" w:space="0"/>
              <w:left w:val="single" w:color="auto" w:sz="4" w:space="0"/>
              <w:bottom w:val="single" w:color="auto" w:sz="4" w:space="0"/>
              <w:right w:val="single" w:color="auto" w:sz="4" w:space="0"/>
            </w:tcBorders>
            <w:vAlign w:val="center"/>
          </w:tcPr>
          <w:p w14:paraId="751EDBD9">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Microsoft YaHei UI" w:hAnsi="Microsoft YaHei UI" w:eastAsia="Microsoft YaHei UI" w:cs="Microsoft YaHei UI"/>
                <w:sz w:val="20"/>
                <w:szCs w:val="20"/>
              </w:rPr>
            </w:pPr>
          </w:p>
        </w:tc>
        <w:tc>
          <w:tcPr>
            <w:tcW w:w="2551" w:type="dxa"/>
            <w:tcBorders>
              <w:top w:val="single" w:color="auto" w:sz="4" w:space="0"/>
              <w:left w:val="single" w:color="auto" w:sz="4" w:space="0"/>
              <w:bottom w:val="single" w:color="auto" w:sz="4" w:space="0"/>
              <w:right w:val="single" w:color="auto" w:sz="4" w:space="0"/>
            </w:tcBorders>
            <w:vAlign w:val="center"/>
          </w:tcPr>
          <w:p w14:paraId="71F1862E">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Function Name</w:t>
            </w:r>
          </w:p>
        </w:tc>
        <w:tc>
          <w:tcPr>
            <w:tcW w:w="567" w:type="dxa"/>
            <w:tcBorders>
              <w:top w:val="single" w:color="auto" w:sz="4" w:space="0"/>
              <w:left w:val="single" w:color="auto" w:sz="4" w:space="0"/>
              <w:bottom w:val="single" w:color="auto" w:sz="4" w:space="0"/>
              <w:right w:val="single" w:color="auto" w:sz="4" w:space="0"/>
            </w:tcBorders>
            <w:vAlign w:val="center"/>
          </w:tcPr>
          <w:p w14:paraId="31CA65B2">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have</w:t>
            </w:r>
          </w:p>
        </w:tc>
        <w:tc>
          <w:tcPr>
            <w:tcW w:w="567" w:type="dxa"/>
            <w:tcBorders>
              <w:top w:val="single" w:color="auto" w:sz="4" w:space="0"/>
              <w:left w:val="single" w:color="auto" w:sz="4" w:space="0"/>
              <w:bottom w:val="single" w:color="auto" w:sz="4" w:space="0"/>
              <w:right w:val="single" w:color="auto" w:sz="4" w:space="0"/>
            </w:tcBorders>
            <w:vAlign w:val="center"/>
          </w:tcPr>
          <w:p w14:paraId="38E4AF3F">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none</w:t>
            </w: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2FF731D">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Project function description</w:t>
            </w:r>
          </w:p>
        </w:tc>
      </w:tr>
      <w:tr w14:paraId="262B4E50">
        <w:trPr>
          <w:trHeight w:val="215"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213489E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Electrical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0E25B13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power supply method</w:t>
            </w:r>
          </w:p>
        </w:tc>
        <w:tc>
          <w:tcPr>
            <w:tcW w:w="567" w:type="dxa"/>
            <w:tcBorders>
              <w:top w:val="single" w:color="auto" w:sz="4" w:space="0"/>
              <w:left w:val="single" w:color="auto" w:sz="4" w:space="0"/>
              <w:bottom w:val="single" w:color="auto" w:sz="4" w:space="0"/>
              <w:right w:val="single" w:color="auto" w:sz="4" w:space="0"/>
            </w:tcBorders>
            <w:vAlign w:val="center"/>
          </w:tcPr>
          <w:p w14:paraId="0022954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16E19D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70D511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battery-powered</w:t>
            </w:r>
          </w:p>
        </w:tc>
      </w:tr>
      <w:tr w14:paraId="77C820B6">
        <w:trPr>
          <w:trHeight w:val="245"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28A26E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248DB57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Operating voltage range</w:t>
            </w:r>
          </w:p>
        </w:tc>
        <w:tc>
          <w:tcPr>
            <w:tcW w:w="567" w:type="dxa"/>
            <w:tcBorders>
              <w:top w:val="single" w:color="auto" w:sz="4" w:space="0"/>
              <w:left w:val="single" w:color="auto" w:sz="4" w:space="0"/>
              <w:bottom w:val="single" w:color="auto" w:sz="4" w:space="0"/>
              <w:right w:val="single" w:color="auto" w:sz="4" w:space="0"/>
            </w:tcBorders>
            <w:vAlign w:val="center"/>
          </w:tcPr>
          <w:p w14:paraId="04D6523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B7C51A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144C2D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DC 3.4V - 4.5V</w:t>
            </w:r>
          </w:p>
        </w:tc>
      </w:tr>
      <w:tr w14:paraId="55688DCF">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42AC2AB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45D36D5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Operating state Voltage/Current</w:t>
            </w:r>
          </w:p>
        </w:tc>
        <w:tc>
          <w:tcPr>
            <w:tcW w:w="567" w:type="dxa"/>
            <w:tcBorders>
              <w:top w:val="single" w:color="auto" w:sz="4" w:space="0"/>
              <w:left w:val="single" w:color="auto" w:sz="4" w:space="0"/>
              <w:bottom w:val="single" w:color="auto" w:sz="4" w:space="0"/>
              <w:right w:val="single" w:color="auto" w:sz="4" w:space="0"/>
            </w:tcBorders>
            <w:vAlign w:val="center"/>
          </w:tcPr>
          <w:p w14:paraId="4EF910B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795CC5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425C40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lang w:val="en-US" w:eastAsia="zh-CN"/>
              </w:rPr>
              <w:t xml:space="preserve">4V/60mA average</w:t>
            </w:r>
          </w:p>
        </w:tc>
      </w:tr>
      <w:tr w14:paraId="650E051C">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13CA9B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5788CEE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eastAsia="zh-CN"/>
              </w:rPr>
            </w:pPr>
            <w:r>
              <w:rPr>
                <w:rFonts w:ascii="Times New Roman" w:hAnsi="Times New Roman" w:eastAsia="Times New Roman" w:cs="Times New Roman"/>
                <w:sz w:val="18"/>
                <w:szCs w:val="18"/>
                <w:lang w:eastAsia="zh-CN"/>
              </w:rPr>
              <w:t xml:space="preserve">Standby state Voltage/Current</w:t>
            </w:r>
          </w:p>
        </w:tc>
        <w:tc>
          <w:tcPr>
            <w:tcW w:w="567" w:type="dxa"/>
            <w:tcBorders>
              <w:top w:val="single" w:color="auto" w:sz="4" w:space="0"/>
              <w:left w:val="single" w:color="auto" w:sz="4" w:space="0"/>
              <w:bottom w:val="single" w:color="auto" w:sz="4" w:space="0"/>
              <w:right w:val="single" w:color="auto" w:sz="4" w:space="0"/>
            </w:tcBorders>
            <w:vAlign w:val="center"/>
          </w:tcPr>
          <w:p w14:paraId="2CA27DF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20EBF9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79793B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4V/5mA, average</w:t>
            </w:r>
          </w:p>
        </w:tc>
      </w:tr>
      <w:tr w14:paraId="5FE5440D">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42DCCA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4CC30DF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Built-in battery capacity</w:t>
            </w:r>
          </w:p>
        </w:tc>
        <w:tc>
          <w:tcPr>
            <w:tcW w:w="567" w:type="dxa"/>
            <w:tcBorders>
              <w:top w:val="single" w:color="auto" w:sz="4" w:space="0"/>
              <w:left w:val="single" w:color="auto" w:sz="4" w:space="0"/>
              <w:bottom w:val="single" w:color="auto" w:sz="4" w:space="0"/>
              <w:right w:val="single" w:color="auto" w:sz="4" w:space="0"/>
            </w:tcBorders>
            <w:vAlign w:val="center"/>
          </w:tcPr>
          <w:p w14:paraId="468A8D1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1CF1C3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11A6EB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lang w:val="en-US" w:eastAsia="zh-CN"/>
              </w:rPr>
              <w:t xml:space="preserve">20000 mAh (3.7V polymer battery)</w:t>
            </w:r>
          </w:p>
        </w:tc>
      </w:tr>
      <w:tr w14:paraId="634048A9">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44E82D2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Environmental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1A7D375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Operating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6C052E5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2B4E89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6753D7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kern w:val="0"/>
                <w:sz w:val="18"/>
                <w:szCs w:val="18"/>
              </w:rPr>
              <w:t xml:space="preserve">-20℃ - 75℃</w:t>
            </w:r>
          </w:p>
        </w:tc>
      </w:tr>
      <w:tr w14:paraId="472D7875">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6BFAA9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5459EBC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Storage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7C55453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E37B2E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39A7A7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kern w:val="0"/>
                <w:sz w:val="18"/>
                <w:szCs w:val="18"/>
              </w:rPr>
              <w:t xml:space="preserve">-30℃ - 80℃</w:t>
            </w:r>
          </w:p>
        </w:tc>
      </w:tr>
      <w:tr w14:paraId="32E83F3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18FB9C9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4AEF487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Operating humidity range</w:t>
            </w:r>
          </w:p>
        </w:tc>
        <w:tc>
          <w:tcPr>
            <w:tcW w:w="567" w:type="dxa"/>
            <w:tcBorders>
              <w:top w:val="single" w:color="auto" w:sz="4" w:space="0"/>
              <w:left w:val="single" w:color="auto" w:sz="4" w:space="0"/>
              <w:bottom w:val="single" w:color="auto" w:sz="4" w:space="0"/>
              <w:right w:val="single" w:color="auto" w:sz="4" w:space="0"/>
            </w:tcBorders>
            <w:vAlign w:val="center"/>
          </w:tcPr>
          <w:p w14:paraId="0732F2A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B324B3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DE00A2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eastAsia="zh-CN"/>
              </w:rPr>
            </w:pPr>
            <w:r>
              <w:rPr>
                <w:rFonts w:ascii="Times New Roman" w:hAnsi="Times New Roman" w:eastAsia="Times New Roman" w:cs="Times New Roman"/>
                <w:kern w:val="0"/>
                <w:sz w:val="18"/>
                <w:szCs w:val="18"/>
                <w:lang w:val="en-US" w:eastAsia="zh-CN"/>
              </w:rPr>
              <w:t xml:space="preserve">10%-85% RH non-condensing</w:t>
            </w:r>
          </w:p>
        </w:tc>
      </w:tr>
      <w:tr w14:paraId="7A9EDEF3">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6DDC554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Communication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6EEFB33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Communication module brand/chip model</w:t>
            </w:r>
          </w:p>
        </w:tc>
        <w:tc>
          <w:tcPr>
            <w:tcW w:w="567" w:type="dxa"/>
            <w:tcBorders>
              <w:top w:val="single" w:color="auto" w:sz="4" w:space="0"/>
              <w:left w:val="single" w:color="auto" w:sz="4" w:space="0"/>
              <w:bottom w:val="single" w:color="auto" w:sz="4" w:space="0"/>
              <w:right w:val="single" w:color="auto" w:sz="4" w:space="0"/>
            </w:tcBorders>
            <w:vAlign w:val="center"/>
          </w:tcPr>
          <w:p w14:paraId="6E9472D2">
            <w:pPr>
              <w:keepNext w:val="0"/>
              <w:keepLines w:val="0"/>
              <w:pageBreakBefore w:val="0"/>
              <w:widowControl/>
              <w:tabs>
                <w:tab w:val="left" w:pos="420"/>
                <w:tab w:val="center" w:pos="2700"/>
                <w:tab w:val="left" w:pos="3940"/>
              </w:tabs>
              <w:kinsoku/>
              <w:overflowPunct/>
              <w:topLinePunct w:val="0"/>
              <w:autoSpaceDE/>
              <w:autoSpaceDN/>
              <w:bidi w:val="0"/>
              <w:adjustRightInd w:val="0"/>
              <w:snapToGrid w:val="0"/>
              <w:spacing w:line="240" w:lineRule="auto"/>
              <w:ind w:right="0"/>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C319FA2">
            <w:pPr>
              <w:keepNext w:val="0"/>
              <w:keepLines w:val="0"/>
              <w:pageBreakBefore w:val="0"/>
              <w:widowControl/>
              <w:tabs>
                <w:tab w:val="left" w:pos="420"/>
                <w:tab w:val="center" w:pos="2700"/>
                <w:tab w:val="left" w:pos="3940"/>
              </w:tabs>
              <w:kinsoku/>
              <w:overflowPunct/>
              <w:topLinePunct w:val="0"/>
              <w:bidi w:val="0"/>
              <w:adjustRightInd w:val="0"/>
              <w:snapToGrid w:val="0"/>
              <w:spacing w:line="240" w:lineRule="auto"/>
              <w:ind w:right="150"/>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 </w:t>
            </w: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DB5FB50">
            <w:pPr>
              <w:keepNext w:val="0"/>
              <w:keepLines w:val="0"/>
              <w:pageBreakBefore w:val="0"/>
              <w:widowControl/>
              <w:tabs>
                <w:tab w:val="left" w:pos="420"/>
                <w:tab w:val="center" w:pos="2700"/>
                <w:tab w:val="left" w:pos="3940"/>
              </w:tabs>
              <w:kinsoku/>
              <w:overflowPunct/>
              <w:topLinePunct w:val="0"/>
              <w:bidi w:val="0"/>
              <w:adjustRightInd w:val="0"/>
              <w:snapToGrid w:val="0"/>
              <w:spacing w:line="240" w:lineRule="auto"/>
              <w:ind w:right="150"/>
              <w:jc w:val="left"/>
              <w:textAlignment w:val="auto"/>
              <w:outlineLvl w:val="9"/>
              <w:rPr>
                <w:rFonts w:hint="default"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SIMCOM 7670C-LASE</w:t>
            </w:r>
          </w:p>
        </w:tc>
      </w:tr>
      <w:tr w14:paraId="17A7D992">
        <w:trPr>
          <w:gridAfter w:val="1"/>
          <w:wAfter w:w="1" w:type="dxa"/>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403E485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vMerge w:val="restart"/>
            <w:tcBorders>
              <w:top w:val="single" w:color="auto" w:sz="4" w:space="0"/>
              <w:left w:val="single" w:color="auto" w:sz="4" w:space="0"/>
              <w:right w:val="single" w:color="auto" w:sz="4" w:space="0"/>
            </w:tcBorders>
            <w:vAlign w:val="center"/>
          </w:tcPr>
          <w:p w14:paraId="0C1056D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Communication frequency band</w:t>
            </w:r>
          </w:p>
        </w:tc>
        <w:tc>
          <w:tcPr>
            <w:tcW w:w="567" w:type="dxa"/>
            <w:vMerge w:val="restart"/>
            <w:tcBorders>
              <w:top w:val="single" w:color="auto" w:sz="4" w:space="0"/>
              <w:left w:val="single" w:color="auto" w:sz="4" w:space="0"/>
              <w:right w:val="single" w:color="auto" w:sz="4" w:space="0"/>
            </w:tcBorders>
            <w:vAlign w:val="center"/>
          </w:tcPr>
          <w:p w14:paraId="6BFD6A7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vMerge w:val="restart"/>
            <w:tcBorders>
              <w:top w:val="single" w:color="auto" w:sz="4" w:space="0"/>
              <w:left w:val="single" w:color="auto" w:sz="4" w:space="0"/>
              <w:right w:val="single" w:color="auto" w:sz="4" w:space="0"/>
            </w:tcBorders>
            <w:vAlign w:val="center"/>
          </w:tcPr>
          <w:p w14:paraId="6459B1B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1158" w:type="dxa"/>
            <w:vMerge w:val="restart"/>
            <w:tcBorders>
              <w:top w:val="single" w:color="auto" w:sz="4" w:space="0"/>
              <w:left w:val="single" w:color="auto" w:sz="4" w:space="0"/>
              <w:right w:val="single" w:color="auto" w:sz="4" w:space="0"/>
            </w:tcBorders>
            <w:vAlign w:val="center"/>
          </w:tcPr>
          <w:p w14:paraId="59AD8A8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rPr>
            </w:pPr>
            <w:r>
              <w:rPr>
                <w:rFonts w:ascii="Times New Roman" w:hAnsi="Times New Roman" w:eastAsia="Times New Roman" w:cs="Times New Roman"/>
                <w:b w:val="0"/>
                <w:bCs w:val="0"/>
                <w:i w:val="0"/>
                <w:iCs w:val="0"/>
                <w:caps w:val="0"/>
                <w:spacing w:val="0"/>
                <w:sz w:val="18"/>
                <w:szCs w:val="18"/>
                <w:lang w:val="en-US" w:eastAsia="zh-CN"/>
              </w:rPr>
              <w:t xml:space="preserve">LTE/4G</w:t>
            </w:r>
          </w:p>
        </w:tc>
        <w:tc>
          <w:tcPr>
            <w:tcW w:w="3729" w:type="dxa"/>
            <w:tcBorders>
              <w:top w:val="single" w:color="auto" w:sz="4" w:space="0"/>
              <w:left w:val="single" w:color="auto" w:sz="4" w:space="0"/>
              <w:bottom w:val="single" w:color="auto" w:sz="4" w:space="0"/>
              <w:right w:val="single" w:color="auto" w:sz="4" w:space="0"/>
            </w:tcBorders>
            <w:vAlign w:val="center"/>
          </w:tcPr>
          <w:p w14:paraId="7546D8F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b w:val="0"/>
                <w:bCs w:val="0"/>
                <w:i w:val="0"/>
                <w:iCs w:val="0"/>
                <w:caps w:val="0"/>
                <w:spacing w:val="0"/>
                <w:sz w:val="18"/>
                <w:szCs w:val="18"/>
              </w:rPr>
              <w:t xml:space="preserve">LTE-FDD:B1/B3/B5/B8</w:t>
            </w:r>
          </w:p>
        </w:tc>
      </w:tr>
      <w:tr w14:paraId="1D0A27EF">
        <w:trPr>
          <w:gridAfter w:val="1"/>
          <w:wAfter w:w="1" w:type="dxa"/>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9F5861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vMerge w:val="continue"/>
            <w:tcBorders>
              <w:left w:val="single" w:color="auto" w:sz="4" w:space="0"/>
              <w:right w:val="single" w:color="auto" w:sz="4" w:space="0"/>
            </w:tcBorders>
            <w:vAlign w:val="center"/>
          </w:tcPr>
          <w:p w14:paraId="10F7F41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p>
        </w:tc>
        <w:tc>
          <w:tcPr>
            <w:tcW w:w="567" w:type="dxa"/>
            <w:vMerge w:val="continue"/>
            <w:tcBorders>
              <w:left w:val="single" w:color="auto" w:sz="4" w:space="0"/>
              <w:right w:val="single" w:color="auto" w:sz="4" w:space="0"/>
            </w:tcBorders>
            <w:vAlign w:val="center"/>
          </w:tcPr>
          <w:p w14:paraId="4F30641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567" w:type="dxa"/>
            <w:vMerge w:val="continue"/>
            <w:tcBorders>
              <w:left w:val="single" w:color="auto" w:sz="4" w:space="0"/>
              <w:right w:val="single" w:color="auto" w:sz="4" w:space="0"/>
            </w:tcBorders>
            <w:vAlign w:val="center"/>
          </w:tcPr>
          <w:p w14:paraId="04ACE10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1158" w:type="dxa"/>
            <w:vMerge w:val="continue"/>
            <w:tcBorders>
              <w:left w:val="single" w:color="auto" w:sz="4" w:space="0"/>
              <w:bottom w:val="single" w:color="auto" w:sz="4" w:space="0"/>
              <w:right w:val="single" w:color="auto" w:sz="4" w:space="0"/>
            </w:tcBorders>
            <w:vAlign w:val="center"/>
          </w:tcPr>
          <w:p w14:paraId="42FF1B7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p>
        </w:tc>
        <w:tc>
          <w:tcPr>
            <w:tcW w:w="3729" w:type="dxa"/>
            <w:tcBorders>
              <w:top w:val="single" w:color="auto" w:sz="4" w:space="0"/>
              <w:left w:val="single" w:color="auto" w:sz="4" w:space="0"/>
              <w:bottom w:val="single" w:color="auto" w:sz="4" w:space="0"/>
              <w:right w:val="single" w:color="auto" w:sz="4" w:space="0"/>
            </w:tcBorders>
            <w:vAlign w:val="center"/>
          </w:tcPr>
          <w:p w14:paraId="35E2C6C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b w:val="0"/>
                <w:bCs w:val="0"/>
                <w:i w:val="0"/>
                <w:iCs w:val="0"/>
                <w:caps w:val="0"/>
                <w:spacing w:val="0"/>
                <w:sz w:val="18"/>
                <w:szCs w:val="18"/>
              </w:rPr>
              <w:t xml:space="preserve">LTE-TDD:B34/B38/B39/B40/B41</w:t>
            </w:r>
          </w:p>
        </w:tc>
      </w:tr>
      <w:tr w14:paraId="74144E20">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8DF874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vMerge w:val="continue"/>
            <w:tcBorders>
              <w:left w:val="single" w:color="auto" w:sz="4" w:space="0"/>
              <w:bottom w:val="single" w:color="auto" w:sz="4" w:space="0"/>
              <w:right w:val="single" w:color="auto" w:sz="4" w:space="0"/>
            </w:tcBorders>
            <w:vAlign w:val="center"/>
          </w:tcPr>
          <w:p w14:paraId="082E9F8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p>
        </w:tc>
        <w:tc>
          <w:tcPr>
            <w:tcW w:w="567" w:type="dxa"/>
            <w:vMerge w:val="continue"/>
            <w:tcBorders>
              <w:left w:val="single" w:color="auto" w:sz="4" w:space="0"/>
              <w:bottom w:val="single" w:color="auto" w:sz="4" w:space="0"/>
              <w:right w:val="single" w:color="auto" w:sz="4" w:space="0"/>
            </w:tcBorders>
            <w:vAlign w:val="center"/>
          </w:tcPr>
          <w:p w14:paraId="1E60984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567" w:type="dxa"/>
            <w:vMerge w:val="continue"/>
            <w:tcBorders>
              <w:left w:val="single" w:color="auto" w:sz="4" w:space="0"/>
              <w:bottom w:val="single" w:color="auto" w:sz="4" w:space="0"/>
              <w:right w:val="single" w:color="auto" w:sz="4" w:space="0"/>
            </w:tcBorders>
            <w:vAlign w:val="center"/>
          </w:tcPr>
          <w:p w14:paraId="3574459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1158" w:type="dxa"/>
            <w:tcBorders>
              <w:top w:val="single" w:color="auto" w:sz="4" w:space="0"/>
              <w:left w:val="single" w:color="auto" w:sz="4" w:space="0"/>
              <w:bottom w:val="single" w:color="auto" w:sz="4" w:space="0"/>
              <w:right w:val="single" w:color="auto" w:sz="4" w:space="0"/>
            </w:tcBorders>
            <w:vAlign w:val="center"/>
          </w:tcPr>
          <w:p w14:paraId="66EC549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default"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GSM/2G</w:t>
            </w:r>
          </w:p>
        </w:tc>
        <w:tc>
          <w:tcPr>
            <w:tcW w:w="3730" w:type="dxa"/>
            <w:gridSpan w:val="2"/>
            <w:tcBorders>
              <w:top w:val="single" w:color="auto" w:sz="4" w:space="0"/>
              <w:left w:val="single" w:color="auto" w:sz="4" w:space="0"/>
              <w:bottom w:val="single" w:color="auto" w:sz="4" w:space="0"/>
              <w:right w:val="single" w:color="auto" w:sz="4" w:space="0"/>
            </w:tcBorders>
            <w:vAlign w:val="center"/>
          </w:tcPr>
          <w:p w14:paraId="33ADBF2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900/1800 MHz</w:t>
            </w:r>
          </w:p>
        </w:tc>
      </w:tr>
      <w:tr w14:paraId="5F14128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D2F61B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067C18D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SIM card</w:t>
            </w:r>
          </w:p>
        </w:tc>
        <w:tc>
          <w:tcPr>
            <w:tcW w:w="567" w:type="dxa"/>
            <w:tcBorders>
              <w:top w:val="single" w:color="auto" w:sz="4" w:space="0"/>
              <w:left w:val="single" w:color="auto" w:sz="4" w:space="0"/>
              <w:bottom w:val="single" w:color="auto" w:sz="4" w:space="0"/>
              <w:right w:val="single" w:color="auto" w:sz="4" w:space="0"/>
            </w:tcBorders>
            <w:vAlign w:val="center"/>
          </w:tcPr>
          <w:p w14:paraId="3597B7E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4FC4AF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0BF54C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Nona SIM card</w:t>
            </w:r>
          </w:p>
        </w:tc>
      </w:tr>
      <w:tr w14:paraId="28D98803">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1661B90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3455206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Communication antenna</w:t>
            </w:r>
          </w:p>
        </w:tc>
        <w:tc>
          <w:tcPr>
            <w:tcW w:w="567" w:type="dxa"/>
            <w:tcBorders>
              <w:top w:val="single" w:color="auto" w:sz="4" w:space="0"/>
              <w:left w:val="single" w:color="auto" w:sz="4" w:space="0"/>
              <w:bottom w:val="single" w:color="auto" w:sz="4" w:space="0"/>
              <w:right w:val="single" w:color="auto" w:sz="4" w:space="0"/>
            </w:tcBorders>
            <w:vAlign w:val="center"/>
          </w:tcPr>
          <w:p w14:paraId="57CFCF4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4B216F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DE05DE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eastAsia="zh-CN"/>
              </w:rPr>
            </w:pPr>
            <w:r>
              <w:rPr>
                <w:rFonts w:ascii="Times New Roman" w:hAnsi="Times New Roman" w:eastAsia="Times New Roman" w:cs="Times New Roman"/>
                <w:sz w:val="18"/>
                <w:szCs w:val="18"/>
                <w:lang w:eastAsia="zh-CN"/>
              </w:rPr>
              <w:t xml:space="preserve">Built-in FPC antenna</w:t>
            </w:r>
          </w:p>
        </w:tc>
      </w:tr>
      <w:tr w14:paraId="48A0FEF3">
        <w:trPr>
          <w:trHeight w:val="295" w:hRule="atLeast"/>
        </w:trPr>
        <w:tc>
          <w:tcPr>
            <w:tcW w:w="1424" w:type="dxa"/>
            <w:vMerge w:val="restart"/>
            <w:tcBorders>
              <w:top w:val="single" w:color="auto" w:sz="4" w:space="0"/>
              <w:left w:val="single" w:color="auto" w:sz="4" w:space="0"/>
              <w:right w:val="single" w:color="auto" w:sz="4" w:space="0"/>
            </w:tcBorders>
            <w:vAlign w:val="center"/>
          </w:tcPr>
          <w:p w14:paraId="7C009D1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GPS/BD positioning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793560E5">
            <w:pPr>
              <w:tabs>
                <w:tab w:val="left" w:pos="6486"/>
                <w:tab w:val="right" w:pos="10892"/>
              </w:tabs>
              <w:wordWrap w:val="0"/>
              <w:jc w:val="left"/>
              <w:rPr>
                <w:rFonts w:hint="eastAsia" w:ascii="Microsoft YaHei UI" w:hAnsi="Microsoft YaHei UI" w:eastAsia="Microsoft YaHei UI" w:cs="Microsoft YaHei UI"/>
                <w:sz w:val="18"/>
                <w:szCs w:val="18"/>
              </w:rPr>
              <w:spacing/>
            </w:pPr>
            <w:r>
              <w:rPr>
                <w:rFonts w:ascii="Times New Roman" w:hAnsi="Times New Roman" w:eastAsia="Times New Roman" w:cs="Times New Roman"/>
                <w:sz w:val="18"/>
                <w:szCs w:val="18"/>
              </w:rPr>
              <w:t xml:space="preserve">Positioning module brand/chip model</w:t>
            </w:r>
          </w:p>
        </w:tc>
        <w:tc>
          <w:tcPr>
            <w:tcW w:w="567" w:type="dxa"/>
            <w:tcBorders>
              <w:top w:val="single" w:color="auto" w:sz="4" w:space="0"/>
              <w:left w:val="single" w:color="auto" w:sz="4" w:space="0"/>
              <w:bottom w:val="single" w:color="auto" w:sz="4" w:space="0"/>
              <w:right w:val="single" w:color="auto" w:sz="4" w:space="0"/>
            </w:tcBorders>
            <w:vAlign w:val="center"/>
          </w:tcPr>
          <w:p w14:paraId="750C1D65">
            <w:pPr>
              <w:tabs>
                <w:tab w:val="left" w:pos="6486"/>
                <w:tab w:val="right" w:pos="10892"/>
              </w:tabs>
              <w:wordWrap w:val="0"/>
              <w:jc w:val="center"/>
              <w:rPr>
                <w:rFonts w:hint="eastAsia" w:ascii="Microsoft YaHei UI" w:hAnsi="Microsoft YaHei UI" w:eastAsia="Microsoft YaHei UI" w:cs="Microsoft YaHei UI"/>
                <w:sz w:val="18"/>
                <w:szCs w:val="18"/>
              </w:rPr>
              <w:spacing/>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CD3C0FA">
            <w:pPr>
              <w:tabs>
                <w:tab w:val="left" w:pos="6486"/>
                <w:tab w:val="right" w:pos="10892"/>
              </w:tabs>
              <w:wordWrap w:val="0"/>
              <w:jc w:val="center"/>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64C868F">
            <w:pPr>
              <w:tabs>
                <w:tab w:val="left" w:pos="6486"/>
                <w:tab w:val="right" w:pos="10892"/>
              </w:tabs>
              <w:wordWrap w:val="0"/>
              <w:jc w:val="left"/>
              <w:rPr>
                <w:rFonts w:hint="default" w:ascii="Microsoft YaHei UI" w:hAnsi="Microsoft YaHei UI" w:eastAsia="Microsoft YaHei UI" w:cs="Microsoft YaHei UI"/>
                <w:kern w:val="0"/>
                <w:sz w:val="18"/>
                <w:szCs w:val="18"/>
                <w:lang w:val="en-US" w:eastAsia="zh-CN"/>
              </w:rPr>
              <w:spacing/>
            </w:pPr>
            <w:r>
              <w:rPr>
                <w:rFonts w:ascii="Times New Roman" w:hAnsi="Times New Roman" w:eastAsia="Times New Roman" w:cs="Times New Roman"/>
                <w:kern w:val="0"/>
                <w:sz w:val="18"/>
                <w:szCs w:val="18"/>
                <w:lang w:val="en-US" w:eastAsia="zh-CN"/>
              </w:rPr>
              <w:t xml:space="preserve">AT6558R</w:t>
            </w:r>
          </w:p>
        </w:tc>
      </w:tr>
      <w:tr w14:paraId="52621BB3">
        <w:trPr>
          <w:trHeight w:val="23" w:hRule="atLeast"/>
        </w:trPr>
        <w:tc>
          <w:tcPr>
            <w:tcW w:w="1424" w:type="dxa"/>
            <w:vMerge w:val="continue"/>
            <w:tcBorders>
              <w:left w:val="single" w:color="auto" w:sz="4" w:space="0"/>
              <w:right w:val="single" w:color="auto" w:sz="4" w:space="0"/>
            </w:tcBorders>
            <w:vAlign w:val="center"/>
          </w:tcPr>
          <w:p w14:paraId="670CA9D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0926BD0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positioning method</w:t>
            </w:r>
          </w:p>
        </w:tc>
        <w:tc>
          <w:tcPr>
            <w:tcW w:w="567" w:type="dxa"/>
            <w:tcBorders>
              <w:top w:val="single" w:color="auto" w:sz="4" w:space="0"/>
              <w:left w:val="single" w:color="auto" w:sz="4" w:space="0"/>
              <w:bottom w:val="single" w:color="auto" w:sz="4" w:space="0"/>
              <w:right w:val="single" w:color="auto" w:sz="4" w:space="0"/>
            </w:tcBorders>
            <w:vAlign w:val="center"/>
          </w:tcPr>
          <w:p w14:paraId="48449C8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F88D65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3DA2EA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BDS/GPS/GLONASS</w:t>
            </w:r>
          </w:p>
        </w:tc>
      </w:tr>
      <w:tr w14:paraId="1EAADB4F">
        <w:trPr>
          <w:trHeight w:val="287" w:hRule="atLeast"/>
        </w:trPr>
        <w:tc>
          <w:tcPr>
            <w:tcW w:w="1424" w:type="dxa"/>
            <w:vMerge w:val="continue"/>
            <w:tcBorders>
              <w:left w:val="single" w:color="auto" w:sz="4" w:space="0"/>
              <w:right w:val="single" w:color="auto" w:sz="4" w:space="0"/>
            </w:tcBorders>
            <w:vAlign w:val="center"/>
          </w:tcPr>
          <w:p w14:paraId="6451D1D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06B9411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Cold start time</w:t>
            </w:r>
          </w:p>
        </w:tc>
        <w:tc>
          <w:tcPr>
            <w:tcW w:w="567" w:type="dxa"/>
            <w:tcBorders>
              <w:top w:val="single" w:color="auto" w:sz="4" w:space="0"/>
              <w:left w:val="single" w:color="auto" w:sz="4" w:space="0"/>
              <w:bottom w:val="single" w:color="auto" w:sz="4" w:space="0"/>
              <w:right w:val="single" w:color="auto" w:sz="4" w:space="0"/>
            </w:tcBorders>
            <w:vAlign w:val="center"/>
          </w:tcPr>
          <w:p w14:paraId="430AD8C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E2F48A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C9501C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Average: 32 seconds</w:t>
            </w:r>
          </w:p>
        </w:tc>
      </w:tr>
      <w:tr w14:paraId="10407864">
        <w:trPr>
          <w:trHeight w:val="23" w:hRule="atLeast"/>
        </w:trPr>
        <w:tc>
          <w:tcPr>
            <w:tcW w:w="1424" w:type="dxa"/>
            <w:vMerge w:val="continue"/>
            <w:tcBorders>
              <w:left w:val="single" w:color="auto" w:sz="4" w:space="0"/>
              <w:right w:val="single" w:color="auto" w:sz="4" w:space="0"/>
            </w:tcBorders>
            <w:vAlign w:val="center"/>
          </w:tcPr>
          <w:p w14:paraId="65EA355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3E3FDD8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Hot start time</w:t>
            </w:r>
          </w:p>
        </w:tc>
        <w:tc>
          <w:tcPr>
            <w:tcW w:w="567" w:type="dxa"/>
            <w:tcBorders>
              <w:top w:val="single" w:color="auto" w:sz="4" w:space="0"/>
              <w:left w:val="single" w:color="auto" w:sz="4" w:space="0"/>
              <w:bottom w:val="single" w:color="auto" w:sz="4" w:space="0"/>
              <w:right w:val="single" w:color="auto" w:sz="4" w:space="0"/>
            </w:tcBorders>
            <w:vAlign w:val="center"/>
          </w:tcPr>
          <w:p w14:paraId="3AF98EB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A460D1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F89919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On average, 1 second</w:t>
            </w:r>
          </w:p>
        </w:tc>
      </w:tr>
      <w:tr w14:paraId="7D22A9B7">
        <w:trPr>
          <w:trHeight w:val="23" w:hRule="atLeast"/>
        </w:trPr>
        <w:tc>
          <w:tcPr>
            <w:tcW w:w="1424" w:type="dxa"/>
            <w:vMerge w:val="continue"/>
            <w:tcBorders>
              <w:left w:val="single" w:color="auto" w:sz="4" w:space="0"/>
              <w:right w:val="single" w:color="auto" w:sz="4" w:space="0"/>
            </w:tcBorders>
            <w:vAlign w:val="center"/>
          </w:tcPr>
          <w:p w14:paraId="13EC208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70E213A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color w:val="000000"/>
                <w:kern w:val="0"/>
                <w:sz w:val="18"/>
                <w:szCs w:val="18"/>
                <w:lang w:val="en-US" w:eastAsia="zh-CN" w:bidi="ar"/>
              </w:rPr>
              <w:t xml:space="preserve">Tracking sensitivity</w:t>
            </w:r>
          </w:p>
        </w:tc>
        <w:tc>
          <w:tcPr>
            <w:tcW w:w="567" w:type="dxa"/>
            <w:tcBorders>
              <w:top w:val="single" w:color="auto" w:sz="4" w:space="0"/>
              <w:left w:val="single" w:color="auto" w:sz="4" w:space="0"/>
              <w:bottom w:val="single" w:color="auto" w:sz="4" w:space="0"/>
              <w:right w:val="single" w:color="auto" w:sz="4" w:space="0"/>
            </w:tcBorders>
            <w:vAlign w:val="center"/>
          </w:tcPr>
          <w:p w14:paraId="15AD6A3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A86642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DB7E81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rPr>
              <w:t xml:space="preserve">-162 dBm</w:t>
            </w:r>
          </w:p>
        </w:tc>
      </w:tr>
      <w:tr w14:paraId="216DF513">
        <w:trPr>
          <w:trHeight w:val="278" w:hRule="atLeast"/>
        </w:trPr>
        <w:tc>
          <w:tcPr>
            <w:tcW w:w="1424" w:type="dxa"/>
            <w:vMerge w:val="continue"/>
            <w:tcBorders>
              <w:left w:val="single" w:color="auto" w:sz="4" w:space="0"/>
              <w:right w:val="single" w:color="auto" w:sz="4" w:space="0"/>
            </w:tcBorders>
            <w:vAlign w:val="center"/>
          </w:tcPr>
          <w:p w14:paraId="01F6BF4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4382EC8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positioning antenna</w:t>
            </w:r>
          </w:p>
        </w:tc>
        <w:tc>
          <w:tcPr>
            <w:tcW w:w="567" w:type="dxa"/>
            <w:tcBorders>
              <w:top w:val="single" w:color="auto" w:sz="4" w:space="0"/>
              <w:left w:val="single" w:color="auto" w:sz="4" w:space="0"/>
              <w:bottom w:val="single" w:color="auto" w:sz="4" w:space="0"/>
              <w:right w:val="single" w:color="auto" w:sz="4" w:space="0"/>
            </w:tcBorders>
            <w:vAlign w:val="center"/>
          </w:tcPr>
          <w:p w14:paraId="19ED8C1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7842447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E9D0BB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eastAsia="zh-CN"/>
              </w:rPr>
            </w:pPr>
            <w:r>
              <w:rPr>
                <w:rFonts w:ascii="Times New Roman" w:hAnsi="Times New Roman" w:eastAsia="Times New Roman" w:cs="Times New Roman"/>
                <w:sz w:val="18"/>
                <w:szCs w:val="18"/>
                <w:lang w:eastAsia="zh-CN"/>
              </w:rPr>
              <w:t xml:space="preserve">built-in antenna</w:t>
            </w:r>
          </w:p>
        </w:tc>
      </w:tr>
      <w:tr w14:paraId="27117C70">
        <w:trPr>
          <w:trHeight w:val="23" w:hRule="atLeast"/>
        </w:trPr>
        <w:tc>
          <w:tcPr>
            <w:tcW w:w="1424" w:type="dxa"/>
            <w:vMerge w:val="continue"/>
            <w:tcBorders>
              <w:left w:val="single" w:color="auto" w:sz="4" w:space="0"/>
              <w:right w:val="single" w:color="auto" w:sz="4" w:space="0"/>
            </w:tcBorders>
            <w:vAlign w:val="center"/>
          </w:tcPr>
          <w:p w14:paraId="6029A6A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6183795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eastAsia="zh-CN"/>
              </w:rPr>
            </w:pPr>
            <w:r>
              <w:rPr>
                <w:rFonts w:ascii="Times New Roman" w:hAnsi="Times New Roman" w:eastAsia="Times New Roman" w:cs="Times New Roman"/>
                <w:sz w:val="18"/>
                <w:szCs w:val="18"/>
                <w:lang w:eastAsia="zh-CN"/>
              </w:rPr>
              <w:t xml:space="preserve">Antenna Specifications</w:t>
            </w:r>
          </w:p>
        </w:tc>
        <w:tc>
          <w:tcPr>
            <w:tcW w:w="567" w:type="dxa"/>
            <w:tcBorders>
              <w:top w:val="single" w:color="auto" w:sz="4" w:space="0"/>
              <w:left w:val="single" w:color="auto" w:sz="4" w:space="0"/>
              <w:bottom w:val="single" w:color="auto" w:sz="4" w:space="0"/>
              <w:right w:val="single" w:color="auto" w:sz="4" w:space="0"/>
            </w:tcBorders>
            <w:vAlign w:val="center"/>
          </w:tcPr>
          <w:p w14:paraId="0846A90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5B741B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A4D544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18mm×18mm×2mm</w:t>
            </w:r>
          </w:p>
        </w:tc>
      </w:tr>
      <w:tr w14:paraId="5C79B61D">
        <w:trPr>
          <w:trHeight w:val="23" w:hRule="atLeast"/>
        </w:trPr>
        <w:tc>
          <w:tcPr>
            <w:tcW w:w="1424" w:type="dxa"/>
            <w:vMerge w:val="continue"/>
            <w:tcBorders>
              <w:left w:val="single" w:color="auto" w:sz="4" w:space="0"/>
              <w:right w:val="single" w:color="auto" w:sz="4" w:space="0"/>
            </w:tcBorders>
            <w:vAlign w:val="center"/>
          </w:tcPr>
          <w:p w14:paraId="379FF72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60446A9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GPS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590570C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9F049E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F8DF649">
            <w:pPr>
              <w:keepNext w:val="0"/>
              <w:keepLines w:val="0"/>
              <w:widowControl/>
              <w:suppressLineNumbers w:val="0"/>
              <w:jc w:val="left"/>
              <w:rPr>
                <w:rFonts w:hint="eastAsia" w:ascii="Microsoft YaHei UI" w:hAnsi="Microsoft YaHei UI" w:eastAsia="Microsoft YaHei UI" w:cs="Microsoft YaHei UI"/>
                <w:sz w:val="18"/>
                <w:szCs w:val="18"/>
              </w:rPr>
              <w:spacing/>
            </w:pPr>
            <w:r>
              <w:rPr>
                <w:rFonts w:ascii="Times New Roman" w:hAnsi="Times New Roman" w:eastAsia="Times New Roman" w:cs="Times New Roman"/>
                <w:color w:val="0F243E"/>
                <w:kern w:val="0"/>
                <w:sz w:val="18"/>
                <w:szCs w:val="18"/>
              </w:rPr>
              <w:t xml:space="preserve">L1:  1575.42±1.023MHz</w:t>
            </w:r>
          </w:p>
        </w:tc>
      </w:tr>
      <w:tr w14:paraId="5F294578">
        <w:trPr>
          <w:trHeight w:val="23" w:hRule="atLeast"/>
        </w:trPr>
        <w:tc>
          <w:tcPr>
            <w:tcW w:w="1424" w:type="dxa"/>
            <w:vMerge w:val="continue"/>
            <w:tcBorders>
              <w:left w:val="single" w:color="auto" w:sz="4" w:space="0"/>
              <w:right w:val="single" w:color="auto" w:sz="4" w:space="0"/>
            </w:tcBorders>
            <w:vAlign w:val="center"/>
          </w:tcPr>
          <w:p w14:paraId="1C00AFE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573CACC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BeiDou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290FB0C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839E35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677651A">
            <w:pPr>
              <w:keepNext w:val="0"/>
              <w:keepLines w:val="0"/>
              <w:widowControl/>
              <w:suppressLineNumbers w:val="0"/>
              <w:jc w:val="left"/>
              <w:rPr>
                <w:rFonts w:hint="eastAsia" w:ascii="Microsoft YaHei UI" w:hAnsi="Microsoft YaHei UI" w:eastAsia="Microsoft YaHei UI" w:cs="Microsoft YaHei UI"/>
                <w:color w:val="000000"/>
                <w:kern w:val="0"/>
                <w:sz w:val="18"/>
                <w:szCs w:val="18"/>
                <w:lang w:val="en-US" w:eastAsia="zh-CN" w:bidi="ar"/>
              </w:rPr>
              <w:spacing/>
            </w:pPr>
            <w:r>
              <w:rPr>
                <w:rFonts w:ascii="Times New Roman" w:hAnsi="Times New Roman" w:eastAsia="Times New Roman" w:cs="Times New Roman"/>
                <w:color w:val="0F243E"/>
                <w:kern w:val="0"/>
                <w:sz w:val="18"/>
                <w:szCs w:val="18"/>
              </w:rPr>
              <w:t xml:space="preserve">B1:  1561.098±2.046MHz</w:t>
            </w:r>
          </w:p>
        </w:tc>
      </w:tr>
      <w:tr w14:paraId="34282821">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4A2D5C3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061E6B5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Number of satellite channels</w:t>
            </w:r>
          </w:p>
        </w:tc>
        <w:tc>
          <w:tcPr>
            <w:tcW w:w="567" w:type="dxa"/>
            <w:tcBorders>
              <w:top w:val="single" w:color="auto" w:sz="4" w:space="0"/>
              <w:left w:val="single" w:color="auto" w:sz="4" w:space="0"/>
              <w:bottom w:val="single" w:color="auto" w:sz="4" w:space="0"/>
              <w:right w:val="single" w:color="auto" w:sz="4" w:space="0"/>
            </w:tcBorders>
            <w:vAlign w:val="center"/>
          </w:tcPr>
          <w:p w14:paraId="18B7E1A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B28CD2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76E6B89">
            <w:pPr>
              <w:keepNext w:val="0"/>
              <w:keepLines w:val="0"/>
              <w:widowControl/>
              <w:suppressLineNumbers w:val="0"/>
              <w:jc w:val="left"/>
              <w:rPr>
                <w:rFonts w:hint="eastAsia" w:ascii="Microsoft YaHei UI" w:hAnsi="Microsoft YaHei UI" w:eastAsia="Microsoft YaHei UI" w:cs="Microsoft YaHei UI"/>
                <w:color w:val="000000"/>
                <w:kern w:val="0"/>
                <w:sz w:val="18"/>
                <w:szCs w:val="18"/>
                <w:lang w:val="en-US" w:eastAsia="zh-CN" w:bidi="ar"/>
              </w:rPr>
              <w:spacing/>
            </w:pPr>
            <w:r>
              <w:rPr>
                <w:rFonts w:ascii="Times New Roman" w:hAnsi="Times New Roman" w:eastAsia="Times New Roman" w:cs="Times New Roman"/>
                <w:color w:val="000000"/>
                <w:kern w:val="0"/>
                <w:sz w:val="18"/>
                <w:szCs w:val="18"/>
                <w:lang w:val="en-US" w:eastAsia="zh-CN" w:bidi="ar"/>
              </w:rPr>
              <w:t xml:space="preserve">32</w:t>
            </w:r>
          </w:p>
        </w:tc>
      </w:tr>
      <w:tr w14:paraId="51A9A9C6">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129F0AB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5530132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positioning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6008E73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1A7B32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2DFBC2C">
            <w:pPr>
              <w:keepNext w:val="0"/>
              <w:keepLines w:val="0"/>
              <w:widowControl/>
              <w:suppressLineNumbers w:val="0"/>
              <w:jc w:val="left"/>
              <w:rPr>
                <w:rFonts w:hint="eastAsia" w:ascii="Microsoft YaHei UI" w:hAnsi="Microsoft YaHei UI" w:eastAsia="Microsoft YaHei UI" w:cs="Microsoft YaHei UI"/>
                <w:color w:val="000000"/>
                <w:kern w:val="0"/>
                <w:sz w:val="18"/>
                <w:szCs w:val="18"/>
                <w:lang w:val="en-US" w:eastAsia="zh-CN" w:bidi="ar"/>
              </w:rPr>
              <w:spacing/>
            </w:pPr>
            <w:r>
              <w:rPr>
                <w:rFonts w:ascii="Times New Roman" w:hAnsi="Times New Roman" w:eastAsia="Times New Roman" w:cs="Times New Roman"/>
                <w:color w:val="000000"/>
                <w:kern w:val="0"/>
                <w:sz w:val="18"/>
                <w:szCs w:val="18"/>
                <w:lang w:val="en-US" w:eastAsia="zh-CN" w:bidi="ar"/>
              </w:rPr>
              <w:t xml:space="preserve">&lt;2m（1σ） </w:t>
            </w:r>
          </w:p>
        </w:tc>
      </w:tr>
      <w:tr w14:paraId="6BD511A4">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0435593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0F7C8EF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Timing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44B4218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C7D35F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3C8A3A5">
            <w:pPr>
              <w:keepNext w:val="0"/>
              <w:keepLines w:val="0"/>
              <w:widowControl/>
              <w:suppressLineNumbers w:val="0"/>
              <w:jc w:val="left"/>
              <w:rPr>
                <w:rFonts w:hint="eastAsia" w:ascii="Microsoft YaHei UI" w:hAnsi="Microsoft YaHei UI" w:eastAsia="Microsoft YaHei UI" w:cs="Microsoft YaHei UI"/>
                <w:color w:val="000000"/>
                <w:kern w:val="0"/>
                <w:sz w:val="18"/>
                <w:szCs w:val="18"/>
                <w:lang w:val="en-US" w:eastAsia="zh-CN" w:bidi="ar"/>
              </w:rPr>
              <w:spacing/>
            </w:pPr>
            <w:r>
              <w:rPr>
                <w:rFonts w:ascii="Times New Roman" w:hAnsi="Times New Roman" w:eastAsia="Times New Roman" w:cs="Times New Roman"/>
                <w:color w:val="000000"/>
                <w:kern w:val="0"/>
                <w:sz w:val="18"/>
                <w:szCs w:val="18"/>
                <w:lang w:val="en-US" w:eastAsia="zh-CN" w:bidi="ar"/>
              </w:rPr>
              <w:t xml:space="preserve">&lt;30ns（1σ） </w:t>
            </w:r>
          </w:p>
        </w:tc>
      </w:tr>
      <w:tr w14:paraId="70C8BB42">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3E80172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2C583749">
            <w:pPr>
              <w:keepNext w:val="0"/>
              <w:keepLines w:val="0"/>
              <w:widowControl/>
              <w:suppressLineNumbers w:val="0"/>
              <w:jc w:val="left"/>
              <w:rPr>
                <w:rFonts w:hint="eastAsia" w:ascii="Microsoft YaHei UI" w:hAnsi="Microsoft YaHei UI" w:eastAsia="Microsoft YaHei UI" w:cs="Microsoft YaHei UI"/>
                <w:color w:val="000000"/>
                <w:kern w:val="0"/>
                <w:sz w:val="18"/>
                <w:szCs w:val="18"/>
                <w:lang w:val="en-US" w:eastAsia="zh-CN" w:bidi="ar"/>
              </w:rPr>
              <w:spacing/>
            </w:pPr>
            <w:r>
              <w:rPr>
                <w:rFonts w:ascii="Times New Roman" w:hAnsi="Times New Roman" w:eastAsia="Times New Roman" w:cs="Times New Roman"/>
                <w:color w:val="000000"/>
                <w:kern w:val="0"/>
                <w:sz w:val="18"/>
                <w:szCs w:val="18"/>
                <w:lang w:val="en-US" w:eastAsia="zh-CN" w:bidi="ar"/>
              </w:rPr>
              <w:t xml:space="preserve">speed measurement accuracy</w:t>
            </w:r>
          </w:p>
        </w:tc>
        <w:tc>
          <w:tcPr>
            <w:tcW w:w="567" w:type="dxa"/>
            <w:tcBorders>
              <w:top w:val="single" w:color="auto" w:sz="4" w:space="0"/>
              <w:left w:val="single" w:color="auto" w:sz="4" w:space="0"/>
              <w:bottom w:val="single" w:color="auto" w:sz="4" w:space="0"/>
              <w:right w:val="single" w:color="auto" w:sz="4" w:space="0"/>
            </w:tcBorders>
            <w:vAlign w:val="center"/>
          </w:tcPr>
          <w:p w14:paraId="1E91006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EC01E1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D4F00B9">
            <w:pPr>
              <w:keepNext w:val="0"/>
              <w:keepLines w:val="0"/>
              <w:widowControl/>
              <w:suppressLineNumbers w:val="0"/>
              <w:jc w:val="left"/>
              <w:rPr>
                <w:rFonts w:hint="eastAsia" w:ascii="Microsoft YaHei UI" w:hAnsi="Microsoft YaHei UI" w:eastAsia="Microsoft YaHei UI" w:cs="Microsoft YaHei UI"/>
                <w:color w:val="000000"/>
                <w:kern w:val="0"/>
                <w:sz w:val="18"/>
                <w:szCs w:val="18"/>
                <w:lang w:val="en-US" w:eastAsia="zh-CN" w:bidi="ar"/>
              </w:rPr>
              <w:spacing/>
            </w:pPr>
            <w:r>
              <w:rPr>
                <w:rFonts w:ascii="Times New Roman" w:hAnsi="Times New Roman" w:eastAsia="Times New Roman" w:cs="Times New Roman"/>
                <w:color w:val="000000"/>
                <w:kern w:val="0"/>
                <w:sz w:val="18"/>
                <w:szCs w:val="18"/>
                <w:lang w:val="en-US" w:eastAsia="zh-CN" w:bidi="ar"/>
              </w:rPr>
              <w:t xml:space="preserve">&lt;0.1m/s（1σ） </w:t>
            </w:r>
          </w:p>
        </w:tc>
      </w:tr>
      <w:tr w14:paraId="7CDE8B63">
        <w:trPr>
          <w:trHeight w:val="265" w:hRule="atLeast"/>
        </w:trPr>
        <w:tc>
          <w:tcPr>
            <w:tcW w:w="1424" w:type="dxa"/>
            <w:tcBorders>
              <w:top w:val="single" w:color="auto" w:sz="4" w:space="0"/>
              <w:left w:val="single" w:color="auto" w:sz="4" w:space="0"/>
              <w:bottom w:val="single" w:color="auto" w:sz="4" w:space="0"/>
              <w:right w:val="single" w:color="auto" w:sz="4" w:space="0"/>
            </w:tcBorders>
            <w:vAlign w:val="center"/>
          </w:tcPr>
          <w:p w14:paraId="0D48049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external interface</w:t>
            </w:r>
          </w:p>
        </w:tc>
        <w:tc>
          <w:tcPr>
            <w:tcW w:w="2551" w:type="dxa"/>
            <w:tcBorders>
              <w:top w:val="single" w:color="auto" w:sz="4" w:space="0"/>
              <w:left w:val="single" w:color="auto" w:sz="4" w:space="0"/>
              <w:bottom w:val="single" w:color="auto" w:sz="4" w:space="0"/>
              <w:right w:val="single" w:color="auto" w:sz="4" w:space="0"/>
            </w:tcBorders>
            <w:vAlign w:val="center"/>
          </w:tcPr>
          <w:p w14:paraId="4CCF1F6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charging port</w:t>
            </w:r>
          </w:p>
        </w:tc>
        <w:tc>
          <w:tcPr>
            <w:tcW w:w="567" w:type="dxa"/>
            <w:tcBorders>
              <w:top w:val="single" w:color="auto" w:sz="4" w:space="0"/>
              <w:left w:val="single" w:color="auto" w:sz="4" w:space="0"/>
              <w:bottom w:val="single" w:color="auto" w:sz="4" w:space="0"/>
              <w:right w:val="single" w:color="auto" w:sz="4" w:space="0"/>
            </w:tcBorders>
            <w:vAlign w:val="center"/>
          </w:tcPr>
          <w:p w14:paraId="459324F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EBB811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0BB484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Route 1</w:t>
            </w:r>
          </w:p>
        </w:tc>
      </w:tr>
      <w:tr w14:paraId="5904662B">
        <w:trPr>
          <w:trHeight w:val="337"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066A15D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Specifications</w:t>
            </w:r>
          </w:p>
        </w:tc>
        <w:tc>
          <w:tcPr>
            <w:tcW w:w="2551" w:type="dxa"/>
            <w:tcBorders>
              <w:top w:val="single" w:color="auto" w:sz="4" w:space="0"/>
              <w:left w:val="single" w:color="auto" w:sz="4" w:space="0"/>
              <w:bottom w:val="single" w:color="auto" w:sz="4" w:space="0"/>
              <w:right w:val="single" w:color="auto" w:sz="4" w:space="0"/>
            </w:tcBorders>
            <w:vAlign w:val="center"/>
          </w:tcPr>
          <w:p w14:paraId="4F0CE1E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Host dimensions (length, width, height)</w:t>
            </w:r>
          </w:p>
        </w:tc>
        <w:tc>
          <w:tcPr>
            <w:tcW w:w="567" w:type="dxa"/>
            <w:tcBorders>
              <w:top w:val="single" w:color="auto" w:sz="4" w:space="0"/>
              <w:left w:val="single" w:color="auto" w:sz="4" w:space="0"/>
              <w:bottom w:val="single" w:color="auto" w:sz="4" w:space="0"/>
              <w:right w:val="single" w:color="auto" w:sz="4" w:space="0"/>
            </w:tcBorders>
            <w:vAlign w:val="center"/>
          </w:tcPr>
          <w:p w14:paraId="3F8D22D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BA072D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53CBAA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110 mm* 77mm *46mm</w:t>
            </w:r>
          </w:p>
        </w:tc>
      </w:tr>
      <w:tr w14:paraId="3AB99B65">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038E6A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250684F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Shell material</w:t>
            </w:r>
          </w:p>
        </w:tc>
        <w:tc>
          <w:tcPr>
            <w:tcW w:w="567" w:type="dxa"/>
            <w:tcBorders>
              <w:top w:val="single" w:color="auto" w:sz="4" w:space="0"/>
              <w:left w:val="single" w:color="auto" w:sz="4" w:space="0"/>
              <w:bottom w:val="single" w:color="auto" w:sz="4" w:space="0"/>
              <w:right w:val="single" w:color="auto" w:sz="4" w:space="0"/>
            </w:tcBorders>
            <w:vAlign w:val="center"/>
          </w:tcPr>
          <w:p w14:paraId="7EF0027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77813D0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C7FECA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ABS plastic</w:t>
            </w:r>
          </w:p>
        </w:tc>
      </w:tr>
      <w:tr w14:paraId="456B1FC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0A8CC77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2ABB983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IP protection rating</w:t>
            </w:r>
          </w:p>
        </w:tc>
        <w:tc>
          <w:tcPr>
            <w:tcW w:w="567" w:type="dxa"/>
            <w:tcBorders>
              <w:top w:val="single" w:color="auto" w:sz="4" w:space="0"/>
              <w:left w:val="single" w:color="auto" w:sz="4" w:space="0"/>
              <w:bottom w:val="single" w:color="auto" w:sz="4" w:space="0"/>
              <w:right w:val="single" w:color="auto" w:sz="4" w:space="0"/>
            </w:tcBorders>
            <w:vAlign w:val="center"/>
          </w:tcPr>
          <w:p w14:paraId="278459B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A7AF00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9225C2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IP67</w:t>
            </w:r>
          </w:p>
        </w:tc>
      </w:tr>
      <w:tr w14:paraId="0C57195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19FC3B2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2551" w:type="dxa"/>
            <w:tcBorders>
              <w:top w:val="single" w:color="auto" w:sz="4" w:space="0"/>
              <w:left w:val="single" w:color="auto" w:sz="4" w:space="0"/>
              <w:bottom w:val="single" w:color="auto" w:sz="4" w:space="0"/>
              <w:right w:val="single" w:color="auto" w:sz="4" w:space="0"/>
            </w:tcBorders>
            <w:vAlign w:val="center"/>
          </w:tcPr>
          <w:p w14:paraId="41BECD9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host weight</w:t>
            </w:r>
          </w:p>
        </w:tc>
        <w:tc>
          <w:tcPr>
            <w:tcW w:w="567" w:type="dxa"/>
            <w:tcBorders>
              <w:top w:val="single" w:color="auto" w:sz="4" w:space="0"/>
              <w:left w:val="single" w:color="auto" w:sz="4" w:space="0"/>
              <w:bottom w:val="single" w:color="auto" w:sz="4" w:space="0"/>
              <w:right w:val="single" w:color="auto" w:sz="4" w:space="0"/>
            </w:tcBorders>
            <w:vAlign w:val="center"/>
          </w:tcPr>
          <w:p w14:paraId="310C0FF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r>
              <w:rPr>
                <w:rFonts w:ascii="Times New Roman" w:hAnsi="Times New Roman" w:eastAsia="Times New Roman" w:cs="Times New Roman"/>
                <w:sz w:val="18"/>
                <w:szCs w:val="18"/>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EA8A3A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Microsoft YaHei UI" w:hAnsi="Microsoft YaHei UI" w:eastAsia="Microsoft YaHei UI" w:cs="Microsoft YaHei UI"/>
                <w:sz w:val="18"/>
                <w:szCs w:val="18"/>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44E870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Microsoft YaHei UI" w:hAnsi="Microsoft YaHei UI" w:eastAsia="Microsoft YaHei UI" w:cs="Microsoft YaHei UI"/>
                <w:sz w:val="18"/>
                <w:szCs w:val="18"/>
                <w:lang w:val="en-US" w:eastAsia="zh-CN"/>
              </w:rPr>
            </w:pPr>
            <w:r>
              <w:rPr>
                <w:rFonts w:ascii="Times New Roman" w:hAnsi="Times New Roman" w:eastAsia="Times New Roman" w:cs="Times New Roman"/>
                <w:sz w:val="18"/>
                <w:szCs w:val="18"/>
                <w:lang w:val="en-US" w:eastAsia="zh-CN"/>
              </w:rPr>
              <w:t xml:space="preserve">476.5 grams</w:t>
            </w:r>
          </w:p>
        </w:tc>
      </w:tr>
    </w:tbl>
    <w:p w14:paraId="751095FB">
      <w:pPr>
        <w:rPr>
          <w:rFonts w:hint="eastAsia" w:ascii="Microsoft YaHei UI" w:hAnsi="Microsoft YaHei UI" w:eastAsia="Microsoft YaHei UI" w:cs="Microsoft YaHei UI"/>
          <w:lang w:val="en-US" w:eastAsia="zh-CN"/>
        </w:rPr>
      </w:pPr>
    </w:p>
    <w:sectPr>
      <w:headerReference r:id="rId3" w:type="default"/>
      <w:footerReference r:id="rId4" w:type="default"/>
      <w:pgSz w:w="11906" w:h="16838"/>
      <w:pgMar w:top="283" w:right="567" w:bottom="283" w:left="567" w:header="851" w:footer="96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Microsoft YaHei UI">
    <w:altName w:val="苹方-简"/>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AB00A">
    <w:pPr>
      <w:pStyle w:val="6"/>
      <w:spacing/>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8FF31">
                          <w:pPr>
                            <w:pStyle w:val="6"/>
                            <w:rPr>
                              <w:rFonts w:hint="eastAsia" w:eastAsiaTheme="minorEastAsia"/>
                              <w:lang w:eastAsia="zh-CN"/>
                            </w:rPr>
                            <w:spacing/>
                          </w:pPr>
                          <w:r>
                            <w:rPr>
                              <w:rFonts w:eastAsia="Times New Roman" w:cs="Times New Roman" w:hAnsi="Times New Roman" w:ascii="Times New Roman"/>
                              <w:lang w:eastAsia="zh-CN"/>
                            </w:rPr>
                            <w:t xml:space="preserve">Page </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 xml:space="preserve">1</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 xml:space="preserve"> of 7</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48FF31">
                    <w:pPr>
                      <w:pStyle w:val="6"/>
                      <w:rPr>
                        <w:rFonts w:hint="eastAsia" w:eastAsiaTheme="minorEastAsia"/>
                        <w:lang w:eastAsia="zh-CN"/>
                      </w:rPr>
                    </w:pPr>
                    <w:r>
                      <w:rPr>
                        <w:rFonts w:eastAsia="Times New Roman" w:cs="Times New Roman" w:hAnsi="Times New Roman" w:ascii="Times New Roman"/>
                        <w:lang w:eastAsia="zh-CN"/>
                      </w:rPr>
                      <w:t xml:space="preserve">第 </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1</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 xml:space="preserve"> 页 共 </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NUMPAGES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7</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9C78D">
    <w:pPr>
      <w:pStyle w:val="7"/>
      <w:pBdr>
        <w:bottom w:val="single" w:color="auto" w:sz="4"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2DA6A"/>
    <w:multiLevelType w:val="singleLevel"/>
    <w:tmpl w:val="96D2DA6A"/>
    <w:lvl w:ilvl="0" w:tentative="0">
      <w:start w:val="1"/>
      <w:numFmt w:val="decimal"/>
      <w:suff w:val="space"/>
      <w:lvlText w:val="%1"/>
      <w:lvlJc w:val="left"/>
    </w:lvl>
  </w:abstractNum>
  <w:abstractNum w:abstractNumId="1">
    <w:nsid w:val="DB76FD67"/>
    <w:multiLevelType w:val="singleLevel"/>
    <w:tmpl w:val="DB76FD67"/>
    <w:lvl w:ilvl="0" w:tentative="0">
      <w:start w:val="1"/>
      <w:numFmt w:val="bullet"/>
      <w:lvlText w:val=""/>
      <w:lvlJc w:val="left"/>
      <w:pPr>
        <w:ind w:left="420" w:hanging="420"/>
      </w:pPr>
      <w:rPr>
        <w:rFonts w:hint="default" w:ascii="Wingdings" w:hAnsi="Wingdings"/>
      </w:rPr>
    </w:lvl>
  </w:abstractNum>
  <w:abstractNum w:abstractNumId="2">
    <w:nsid w:val="01DD7988"/>
    <w:multiLevelType w:val="singleLevel"/>
    <w:tmpl w:val="01DD7988"/>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zZmMTVhYmRkMDZhZWE4ODhiYjUxNDE0MGFjYjAifQ=="/>
  </w:docVars>
  <w:rsids>
    <w:rsidRoot w:val="2168462C"/>
    <w:rsid w:val="01732E00"/>
    <w:rsid w:val="02DE75F0"/>
    <w:rsid w:val="0A717C22"/>
    <w:rsid w:val="0B0002F9"/>
    <w:rsid w:val="0CEA047C"/>
    <w:rsid w:val="12C63557"/>
    <w:rsid w:val="136F3744"/>
    <w:rsid w:val="16E318AE"/>
    <w:rsid w:val="17C63B32"/>
    <w:rsid w:val="18475387"/>
    <w:rsid w:val="1B673EB2"/>
    <w:rsid w:val="1BB51B8C"/>
    <w:rsid w:val="1F327707"/>
    <w:rsid w:val="21A31921"/>
    <w:rsid w:val="2256176E"/>
    <w:rsid w:val="2373435E"/>
    <w:rsid w:val="25A319F5"/>
    <w:rsid w:val="26ED5E31"/>
    <w:rsid w:val="27F22D43"/>
    <w:rsid w:val="2879797C"/>
    <w:rsid w:val="295B1778"/>
    <w:rsid w:val="2C720BAC"/>
    <w:rsid w:val="2FA52DA3"/>
    <w:rsid w:val="303348B4"/>
    <w:rsid w:val="30D87A99"/>
    <w:rsid w:val="31A80B5E"/>
    <w:rsid w:val="36CC239A"/>
    <w:rsid w:val="374B432E"/>
    <w:rsid w:val="397F795C"/>
    <w:rsid w:val="3C22252B"/>
    <w:rsid w:val="3F8B672E"/>
    <w:rsid w:val="424B329B"/>
    <w:rsid w:val="4E106370"/>
    <w:rsid w:val="50265D8C"/>
    <w:rsid w:val="50815E2D"/>
    <w:rsid w:val="52500E9E"/>
    <w:rsid w:val="56A25FC5"/>
    <w:rsid w:val="5BF9014A"/>
    <w:rsid w:val="5D9E4510"/>
    <w:rsid w:val="5D9F25EE"/>
    <w:rsid w:val="60EF0809"/>
    <w:rsid w:val="60EF513B"/>
    <w:rsid w:val="617E54F5"/>
    <w:rsid w:val="6198016C"/>
    <w:rsid w:val="623E49A5"/>
    <w:rsid w:val="6264607A"/>
    <w:rsid w:val="63B802C2"/>
    <w:rsid w:val="65E61916"/>
    <w:rsid w:val="68D15B28"/>
    <w:rsid w:val="691602F4"/>
    <w:rsid w:val="6A0E1EAE"/>
    <w:rsid w:val="6BAE366F"/>
    <w:rsid w:val="6C8D1A3E"/>
    <w:rsid w:val="6D107750"/>
    <w:rsid w:val="6ECE24C5"/>
    <w:rsid w:val="6FB904A8"/>
    <w:rsid w:val="6FD218C4"/>
    <w:rsid w:val="700215D2"/>
    <w:rsid w:val="731430C0"/>
    <w:rsid w:val="73C13552"/>
    <w:rsid w:val="74FA2B2F"/>
    <w:rsid w:val="75C777DC"/>
    <w:rsid w:val="76002828"/>
    <w:rsid w:val="78813A63"/>
    <w:rsid w:val="79276F5B"/>
    <w:rsid w:val="795F18C3"/>
    <w:rsid w:val="79F55468"/>
    <w:rsid w:val="7C514537"/>
    <w:rsid w:val="7D6E0B66"/>
    <w:rsid w:val="7FD77771"/>
    <w:rsid w:val="9F5FC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240" w:lineRule="auto"/>
      <w:outlineLvl w:val="0"/>
    </w:pPr>
    <w:rPr>
      <w:rFonts w:ascii="Times New Roman" w:hAnsi="Times New Roman" w:eastAsia="宋体"/>
      <w:b/>
      <w:kern w:val="44"/>
      <w:sz w:val="44"/>
    </w:rPr>
  </w:style>
  <w:style w:type="paragraph" w:styleId="3">
    <w:name w:val="heading 2"/>
    <w:basedOn w:val="1"/>
    <w:next w:val="1"/>
    <w:unhideWhenUsed/>
    <w:qFormat/>
    <w:uiPriority w:val="0"/>
    <w:pPr>
      <w:keepNext/>
      <w:keepLines/>
      <w:spacing w:before="100" w:beforeLines="0" w:beforeAutospacing="0" w:after="200" w:afterLines="0" w:afterAutospacing="0" w:line="240"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Lines="0" w:beforeAutospacing="0" w:afterLines="0" w:afterAutospacing="0" w:line="240" w:lineRule="auto"/>
      <w:outlineLvl w:val="2"/>
    </w:pPr>
    <w:rPr>
      <w:rFonts w:ascii="Times New Roman" w:hAnsi="Times New Roman" w:eastAsia="宋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WPSOffice手动目录 1"/>
    <w:qFormat/>
    <w:uiPriority w:val="0"/>
    <w:pPr>
      <w:ind w:leftChars="0"/>
    </w:pPr>
    <w:rPr>
      <w:rFonts w:ascii="Calibri" w:hAnsi="Calibri" w:eastAsia="宋体" w:cs="Times New Roman"/>
      <w:sz w:val="20"/>
      <w:szCs w:val="20"/>
    </w:rPr>
  </w:style>
  <w:style w:type="paragraph" w:customStyle="1" w:styleId="12">
    <w:name w:val="WPSOffice手动目录 2"/>
    <w:qFormat/>
    <w:uiPriority w:val="0"/>
    <w:pPr>
      <w:ind w:leftChars="200"/>
    </w:pPr>
    <w:rPr>
      <w:rFonts w:ascii="Calibri" w:hAnsi="Calibri" w:eastAsia="宋体" w:cs="Times New Roman"/>
      <w:sz w:val="20"/>
      <w:szCs w:val="20"/>
    </w:rPr>
  </w:style>
  <w:style w:type="paragraph" w:customStyle="1" w:styleId="13">
    <w:name w:val="WPSOffice手动目录 3"/>
    <w:qFormat/>
    <w:uiPriority w:val="0"/>
    <w:pPr>
      <w:ind w:leftChars="4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1538</Words>
  <Characters>1929</Characters>
  <Lines>0</Lines>
  <Paragraphs>0</Paragraphs>
  <TotalTime>13</TotalTime>
  <ScaleCrop>false</ScaleCrop>
  <LinksUpToDate>false</LinksUpToDate>
  <CharactersWithSpaces>2211</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2019-04-01T13:46:00Z</dcterms:created>
  <dc:creator>安逸</dc:creator>
  <cp:lastModifiedBy>Zhuanz1</cp:lastModifiedBy>
  <dcterms:modified xsi:type="dcterms:W3CDTF">2025-11-12T17:17:43Z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DCB20B22117963BBB75014690FDC7946_43</vt:lpwstr>
  </property>
</Properties>
</file>