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B7D30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宋体" w:hAnsi="宋体" w:eastAsia="宋体" w:cs="宋体"/>
          <w:sz w:val="22"/>
          <w:szCs w:val="22"/>
          <w:lang w:eastAsia="zh-CN"/>
        </w:rPr>
      </w:pPr>
    </w:p>
    <w:p w14:paraId="57144C91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宋体" w:hAnsi="宋体" w:eastAsia="宋体" w:cs="宋体"/>
          <w:sz w:val="22"/>
          <w:szCs w:val="22"/>
          <w:lang w:eastAsia="zh-CN"/>
        </w:rPr>
      </w:pPr>
    </w:p>
    <w:p w14:paraId="1617DE01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ind w:firstLine="2883" w:firstLineChars="400"/>
        <w:jc w:val="both"/>
        <w:textAlignment w:val="auto"/>
        <w:rPr>
          <w:rFonts w:hint="default" w:ascii="楷体" w:hAnsi="楷体" w:eastAsia="楷体" w:cs="楷体"/>
          <w:sz w:val="22"/>
          <w:szCs w:val="2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72"/>
          <w:szCs w:val="144"/>
          <w:lang w:val="en-US" w:eastAsia="zh-CN"/>
        </w:rPr>
        <w:t>国际车充GPS</w:t>
      </w:r>
    </w:p>
    <w:p w14:paraId="7121CC86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楷体" w:hAnsi="楷体" w:eastAsia="楷体" w:cs="楷体"/>
          <w:b/>
          <w:bCs/>
          <w:sz w:val="22"/>
          <w:szCs w:val="22"/>
          <w:lang w:eastAsia="zh-CN"/>
        </w:rPr>
      </w:pPr>
    </w:p>
    <w:p w14:paraId="0184965F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楷体" w:hAnsi="楷体" w:eastAsia="楷体" w:cs="楷体"/>
          <w:b/>
          <w:bCs/>
          <w:sz w:val="52"/>
          <w:szCs w:val="52"/>
          <w:lang w:eastAsia="zh-CN"/>
        </w:rPr>
      </w:pPr>
      <w:r>
        <w:rPr>
          <w:rFonts w:hint="eastAsia" w:ascii="楷体" w:hAnsi="楷体" w:eastAsia="楷体" w:cs="楷体"/>
          <w:b/>
          <w:bCs/>
          <w:sz w:val="52"/>
          <w:szCs w:val="52"/>
          <w:lang w:eastAsia="zh-CN"/>
        </w:rPr>
        <w:t>产品规格书</w:t>
      </w:r>
    </w:p>
    <w:p w14:paraId="21AC2C29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楷体" w:hAnsi="楷体" w:eastAsia="楷体" w:cs="楷体"/>
          <w:sz w:val="22"/>
          <w:szCs w:val="22"/>
          <w:lang w:eastAsia="zh-CN"/>
        </w:rPr>
      </w:pPr>
    </w:p>
    <w:p w14:paraId="01CBFEEA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楷体" w:hAnsi="楷体" w:eastAsia="楷体" w:cs="楷体"/>
          <w:sz w:val="22"/>
          <w:szCs w:val="22"/>
          <w:lang w:eastAsia="zh-CN"/>
        </w:rPr>
      </w:pPr>
    </w:p>
    <w:p w14:paraId="2D449381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楷体" w:hAnsi="楷体" w:eastAsia="楷体" w:cs="楷体"/>
          <w:sz w:val="22"/>
          <w:szCs w:val="22"/>
          <w:lang w:eastAsia="zh-CN"/>
        </w:rPr>
      </w:pPr>
    </w:p>
    <w:p w14:paraId="449FCB15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楷体" w:hAnsi="楷体" w:eastAsia="楷体" w:cs="楷体"/>
          <w:sz w:val="22"/>
          <w:szCs w:val="22"/>
          <w:lang w:eastAsia="zh-CN"/>
        </w:rPr>
      </w:pPr>
    </w:p>
    <w:p w14:paraId="3A0D619F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楷体" w:hAnsi="楷体" w:eastAsia="楷体" w:cs="楷体"/>
          <w:sz w:val="22"/>
          <w:szCs w:val="22"/>
          <w:lang w:eastAsia="zh-CN"/>
        </w:rPr>
      </w:pPr>
    </w:p>
    <w:p w14:paraId="6CD8B872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楷体" w:hAnsi="楷体" w:eastAsia="楷体" w:cs="楷体"/>
          <w:sz w:val="22"/>
          <w:szCs w:val="22"/>
          <w:lang w:eastAsia="zh-CN"/>
        </w:rPr>
      </w:pPr>
    </w:p>
    <w:p w14:paraId="56354B81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楷体" w:hAnsi="楷体" w:eastAsia="楷体" w:cs="楷体"/>
          <w:sz w:val="22"/>
          <w:szCs w:val="22"/>
          <w:lang w:eastAsia="zh-CN"/>
        </w:rPr>
      </w:pPr>
    </w:p>
    <w:p w14:paraId="4708F5E3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楷体" w:hAnsi="楷体" w:eastAsia="楷体" w:cs="楷体"/>
          <w:sz w:val="22"/>
          <w:szCs w:val="22"/>
          <w:lang w:eastAsia="zh-CN"/>
        </w:rPr>
      </w:pPr>
    </w:p>
    <w:p w14:paraId="2480D345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楷体" w:hAnsi="楷体" w:eastAsia="楷体" w:cs="楷体"/>
          <w:sz w:val="22"/>
          <w:szCs w:val="22"/>
          <w:lang w:eastAsia="zh-CN"/>
        </w:rPr>
      </w:pPr>
    </w:p>
    <w:p w14:paraId="298A4B26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left"/>
        <w:textAlignment w:val="auto"/>
        <w:rPr>
          <w:rFonts w:hint="eastAsia" w:ascii="楷体" w:hAnsi="楷体" w:eastAsia="楷体" w:cs="楷体"/>
          <w:sz w:val="22"/>
          <w:szCs w:val="22"/>
          <w:lang w:eastAsia="zh-CN"/>
        </w:rPr>
      </w:pPr>
    </w:p>
    <w:tbl>
      <w:tblPr>
        <w:tblStyle w:val="6"/>
        <w:tblW w:w="728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0"/>
        <w:gridCol w:w="5216"/>
      </w:tblGrid>
      <w:tr w14:paraId="48919D22">
        <w:trPr>
          <w:trHeight w:val="0" w:hRule="atLeast"/>
          <w:jc w:val="center"/>
        </w:trPr>
        <w:tc>
          <w:tcPr>
            <w:tcW w:w="2070" w:type="dxa"/>
            <w:tcBorders>
              <w:tl2br w:val="nil"/>
              <w:tr2bl w:val="nil"/>
            </w:tcBorders>
            <w:vAlign w:val="top"/>
          </w:tcPr>
          <w:p w14:paraId="42BDFB9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楷体" w:hAnsi="楷体" w:eastAsia="楷体" w:cs="楷体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40"/>
                <w:szCs w:val="40"/>
                <w:lang w:eastAsia="zh-CN"/>
              </w:rPr>
              <w:t>产品名称：</w:t>
            </w:r>
          </w:p>
        </w:tc>
        <w:tc>
          <w:tcPr>
            <w:tcW w:w="5216" w:type="dxa"/>
            <w:tcBorders>
              <w:bottom w:val="single" w:color="auto" w:sz="4" w:space="0"/>
            </w:tcBorders>
            <w:vAlign w:val="top"/>
          </w:tcPr>
          <w:p w14:paraId="7411050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楷体" w:hAnsi="楷体" w:eastAsia="楷体" w:cs="楷体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40"/>
                <w:szCs w:val="40"/>
                <w:u w:val="none"/>
                <w:lang w:val="en-US" w:eastAsia="zh-CN"/>
              </w:rPr>
              <w:t>GPS定位终端</w:t>
            </w:r>
          </w:p>
        </w:tc>
      </w:tr>
      <w:tr w14:paraId="594C08C2">
        <w:trPr>
          <w:trHeight w:val="0" w:hRule="atLeast"/>
          <w:jc w:val="center"/>
        </w:trPr>
        <w:tc>
          <w:tcPr>
            <w:tcW w:w="2070" w:type="dxa"/>
            <w:tcBorders>
              <w:tl2br w:val="nil"/>
              <w:tr2bl w:val="nil"/>
            </w:tcBorders>
            <w:vAlign w:val="top"/>
          </w:tcPr>
          <w:p w14:paraId="6E310FA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楷体" w:hAnsi="楷体" w:eastAsia="楷体" w:cs="楷体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40"/>
                <w:szCs w:val="40"/>
                <w:lang w:eastAsia="zh-CN"/>
              </w:rPr>
              <w:t>产品型号：</w:t>
            </w:r>
          </w:p>
        </w:tc>
        <w:tc>
          <w:tcPr>
            <w:tcW w:w="521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2632F7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楷体" w:hAnsi="楷体" w:eastAsia="楷体" w:cs="楷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40"/>
                <w:szCs w:val="40"/>
                <w:vertAlign w:val="baseline"/>
                <w:lang w:val="en-US" w:eastAsia="zh-CN"/>
              </w:rPr>
              <w:t>C036</w:t>
            </w:r>
          </w:p>
        </w:tc>
      </w:tr>
      <w:tr w14:paraId="4AF3AC96">
        <w:trPr>
          <w:trHeight w:val="0" w:hRule="atLeast"/>
          <w:jc w:val="center"/>
        </w:trPr>
        <w:tc>
          <w:tcPr>
            <w:tcW w:w="2070" w:type="dxa"/>
            <w:tcBorders>
              <w:tl2br w:val="nil"/>
              <w:tr2bl w:val="nil"/>
            </w:tcBorders>
            <w:vAlign w:val="top"/>
          </w:tcPr>
          <w:p w14:paraId="7D1843B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楷体" w:hAnsi="楷体" w:eastAsia="楷体" w:cs="楷体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40"/>
                <w:szCs w:val="40"/>
                <w:lang w:eastAsia="zh-CN"/>
              </w:rPr>
              <w:t>文件版本：</w:t>
            </w:r>
          </w:p>
        </w:tc>
        <w:tc>
          <w:tcPr>
            <w:tcW w:w="521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D26F7B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楷体" w:hAnsi="楷体" w:eastAsia="楷体" w:cs="楷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40"/>
                <w:szCs w:val="40"/>
                <w:vertAlign w:val="baseline"/>
                <w:lang w:val="en-US" w:eastAsia="zh-CN"/>
              </w:rPr>
              <w:t>V1.0</w:t>
            </w:r>
          </w:p>
        </w:tc>
      </w:tr>
      <w:tr w14:paraId="02914D84">
        <w:trPr>
          <w:trHeight w:val="0" w:hRule="atLeast"/>
          <w:jc w:val="center"/>
        </w:trPr>
        <w:tc>
          <w:tcPr>
            <w:tcW w:w="2070" w:type="dxa"/>
            <w:tcBorders>
              <w:tl2br w:val="nil"/>
              <w:tr2bl w:val="nil"/>
            </w:tcBorders>
            <w:vAlign w:val="top"/>
          </w:tcPr>
          <w:p w14:paraId="0EEE8DF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楷体" w:hAnsi="楷体" w:eastAsia="楷体" w:cs="楷体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sz w:val="40"/>
                <w:szCs w:val="40"/>
                <w:lang w:eastAsia="zh-CN"/>
              </w:rPr>
              <w:t>版本日期：</w:t>
            </w:r>
          </w:p>
        </w:tc>
        <w:tc>
          <w:tcPr>
            <w:tcW w:w="521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57729A0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楷体" w:hAnsi="楷体" w:eastAsia="楷体" w:cs="楷体"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40"/>
                <w:szCs w:val="40"/>
                <w:vertAlign w:val="baseline"/>
                <w:lang w:val="en-US" w:eastAsia="zh-CN"/>
              </w:rPr>
              <w:t>2025.6.18</w:t>
            </w:r>
          </w:p>
        </w:tc>
      </w:tr>
    </w:tbl>
    <w:p w14:paraId="5D5C7465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楷体" w:hAnsi="楷体" w:eastAsia="楷体" w:cs="楷体"/>
          <w:sz w:val="22"/>
          <w:szCs w:val="22"/>
          <w:u w:val="single"/>
          <w:lang w:val="en-US" w:eastAsia="zh-CN"/>
        </w:rPr>
      </w:pPr>
    </w:p>
    <w:p w14:paraId="22064BE2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楷体" w:hAnsi="楷体" w:eastAsia="楷体" w:cs="楷体"/>
          <w:sz w:val="22"/>
          <w:szCs w:val="22"/>
          <w:u w:val="single"/>
          <w:lang w:val="en-US" w:eastAsia="zh-CN"/>
        </w:rPr>
      </w:pPr>
    </w:p>
    <w:p w14:paraId="30EA7BAF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楷体" w:hAnsi="楷体" w:eastAsia="楷体" w:cs="楷体"/>
          <w:sz w:val="22"/>
          <w:szCs w:val="22"/>
          <w:u w:val="single"/>
          <w:lang w:val="en-US" w:eastAsia="zh-CN"/>
        </w:rPr>
      </w:pPr>
      <w:bookmarkStart w:id="34" w:name="_GoBack"/>
      <w:bookmarkEnd w:id="34"/>
    </w:p>
    <w:p w14:paraId="670E373B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楷体" w:hAnsi="楷体" w:eastAsia="楷体" w:cs="楷体"/>
          <w:sz w:val="22"/>
          <w:szCs w:val="22"/>
          <w:u w:val="single"/>
          <w:lang w:val="en-US" w:eastAsia="zh-CN"/>
        </w:rPr>
      </w:pPr>
    </w:p>
    <w:p w14:paraId="547670BA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楷体" w:hAnsi="楷体" w:eastAsia="楷体" w:cs="楷体"/>
          <w:sz w:val="22"/>
          <w:szCs w:val="22"/>
          <w:u w:val="single"/>
          <w:lang w:val="en-US" w:eastAsia="zh-CN"/>
        </w:rPr>
      </w:pPr>
    </w:p>
    <w:p w14:paraId="56053F2C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楷体" w:hAnsi="楷体" w:eastAsia="楷体" w:cs="楷体"/>
          <w:sz w:val="22"/>
          <w:szCs w:val="22"/>
          <w:u w:val="single"/>
          <w:lang w:val="en-US" w:eastAsia="zh-CN"/>
        </w:rPr>
      </w:pPr>
    </w:p>
    <w:p w14:paraId="3CA70A5D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楷体" w:hAnsi="楷体" w:eastAsia="楷体" w:cs="楷体"/>
          <w:sz w:val="22"/>
          <w:szCs w:val="22"/>
          <w:u w:val="single"/>
          <w:lang w:val="en-US" w:eastAsia="zh-CN"/>
        </w:rPr>
      </w:pPr>
    </w:p>
    <w:tbl>
      <w:tblPr>
        <w:tblStyle w:val="6"/>
        <w:tblW w:w="8531" w:type="dxa"/>
        <w:jc w:val="center"/>
        <w:tblBorders>
          <w:top w:val="single" w:color="00B0F0" w:sz="4" w:space="0"/>
          <w:left w:val="single" w:color="00B0F0" w:sz="4" w:space="0"/>
          <w:bottom w:val="single" w:color="00B0F0" w:sz="4" w:space="0"/>
          <w:right w:val="single" w:color="00B0F0" w:sz="4" w:space="0"/>
          <w:insideH w:val="single" w:color="00B0F0" w:sz="4" w:space="0"/>
          <w:insideV w:val="single" w:color="00B0F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3153"/>
        <w:gridCol w:w="1361"/>
        <w:gridCol w:w="2506"/>
      </w:tblGrid>
      <w:tr w14:paraId="36B62308">
        <w:trPr>
          <w:trHeight w:val="414" w:hRule="atLeast"/>
          <w:jc w:val="center"/>
        </w:trPr>
        <w:tc>
          <w:tcPr>
            <w:tcW w:w="1511" w:type="dxa"/>
            <w:tcBorders>
              <w:tl2br w:val="nil"/>
              <w:tr2bl w:val="nil"/>
            </w:tcBorders>
            <w:shd w:val="clear" w:color="auto" w:fill="00B0F0"/>
            <w:vAlign w:val="center"/>
          </w:tcPr>
          <w:p w14:paraId="04133E4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FFFFFF" w:themeColor="background1"/>
                <w:sz w:val="22"/>
                <w:szCs w:val="22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FFFFFF" w:themeColor="background1"/>
                <w:sz w:val="22"/>
                <w:szCs w:val="22"/>
                <w:lang w:eastAsia="zh-CN"/>
                <w14:textFill>
                  <w14:solidFill>
                    <w14:schemeClr w14:val="bg1"/>
                  </w14:solidFill>
                </w14:textFill>
              </w:rPr>
              <w:t>版本</w:t>
            </w:r>
          </w:p>
        </w:tc>
        <w:tc>
          <w:tcPr>
            <w:tcW w:w="3153" w:type="dxa"/>
            <w:tcBorders>
              <w:tl2br w:val="nil"/>
              <w:tr2bl w:val="nil"/>
            </w:tcBorders>
            <w:shd w:val="clear" w:color="auto" w:fill="00B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04A4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FFFFFF" w:themeColor="background1"/>
                <w:sz w:val="22"/>
                <w:szCs w:val="22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FFFFFF" w:themeColor="background1"/>
                <w:sz w:val="22"/>
                <w:szCs w:val="22"/>
                <w:lang w:eastAsia="zh-CN"/>
                <w14:textFill>
                  <w14:solidFill>
                    <w14:schemeClr w14:val="bg1"/>
                  </w14:solidFill>
                </w14:textFill>
              </w:rPr>
              <w:t>更新内容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shd w:val="clear" w:color="auto" w:fill="00B0F0"/>
            <w:vAlign w:val="center"/>
          </w:tcPr>
          <w:p w14:paraId="773BB44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FFFFFF" w:themeColor="background1"/>
                <w:sz w:val="22"/>
                <w:szCs w:val="22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FFFFFF" w:themeColor="background1"/>
                <w:sz w:val="22"/>
                <w:szCs w:val="22"/>
                <w:lang w:eastAsia="zh-CN"/>
                <w14:textFill>
                  <w14:solidFill>
                    <w14:schemeClr w14:val="bg1"/>
                  </w14:solidFill>
                </w14:textFill>
              </w:rPr>
              <w:t>修订人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shd w:val="clear" w:color="auto" w:fill="00B0F0"/>
            <w:vAlign w:val="center"/>
          </w:tcPr>
          <w:p w14:paraId="1082C37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/>
                <w:bCs/>
                <w:color w:val="FFFFFF" w:themeColor="background1"/>
                <w:sz w:val="22"/>
                <w:szCs w:val="22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FFFFFF" w:themeColor="background1"/>
                <w:sz w:val="22"/>
                <w:szCs w:val="22"/>
                <w:lang w:eastAsia="zh-CN"/>
                <w14:textFill>
                  <w14:solidFill>
                    <w14:schemeClr w14:val="bg1"/>
                  </w14:solidFill>
                </w14:textFill>
              </w:rPr>
              <w:t>修订时间</w:t>
            </w:r>
          </w:p>
        </w:tc>
      </w:tr>
      <w:tr w14:paraId="23E6CF14">
        <w:trPr>
          <w:trHeight w:val="579" w:hRule="exact"/>
          <w:jc w:val="center"/>
        </w:trPr>
        <w:tc>
          <w:tcPr>
            <w:tcW w:w="1511" w:type="dxa"/>
            <w:tcBorders>
              <w:tl2br w:val="nil"/>
              <w:tr2bl w:val="nil"/>
            </w:tcBorders>
            <w:vAlign w:val="center"/>
          </w:tcPr>
          <w:p w14:paraId="1F4F8A1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V1.0</w:t>
            </w:r>
          </w:p>
        </w:tc>
        <w:tc>
          <w:tcPr>
            <w:tcW w:w="315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CC5A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功能说明、规格参数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3332EFD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阿祥</w:t>
            </w: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 w14:paraId="2371EBF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2025.6.18</w:t>
            </w:r>
          </w:p>
        </w:tc>
      </w:tr>
      <w:tr w14:paraId="344C5C1A">
        <w:trPr>
          <w:trHeight w:val="602" w:hRule="exact"/>
          <w:jc w:val="center"/>
        </w:trPr>
        <w:tc>
          <w:tcPr>
            <w:tcW w:w="1511" w:type="dxa"/>
            <w:tcBorders>
              <w:tl2br w:val="nil"/>
              <w:tr2bl w:val="nil"/>
            </w:tcBorders>
            <w:vAlign w:val="center"/>
          </w:tcPr>
          <w:p w14:paraId="3519FCF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  <w:tc>
          <w:tcPr>
            <w:tcW w:w="315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A9D9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0BFE139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 w14:paraId="2F11C48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</w:p>
        </w:tc>
      </w:tr>
      <w:tr w14:paraId="147A71DE">
        <w:trPr>
          <w:trHeight w:val="602" w:hRule="exact"/>
          <w:jc w:val="center"/>
        </w:trPr>
        <w:tc>
          <w:tcPr>
            <w:tcW w:w="1511" w:type="dxa"/>
            <w:tcBorders>
              <w:tl2br w:val="nil"/>
              <w:tr2bl w:val="nil"/>
            </w:tcBorders>
            <w:vAlign w:val="center"/>
          </w:tcPr>
          <w:p w14:paraId="74314C7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  <w:tc>
          <w:tcPr>
            <w:tcW w:w="315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1936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3E3EDDE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 w14:paraId="663E201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</w:p>
        </w:tc>
      </w:tr>
      <w:tr w14:paraId="7F44D85D">
        <w:trPr>
          <w:trHeight w:val="602" w:hRule="exact"/>
          <w:jc w:val="center"/>
        </w:trPr>
        <w:tc>
          <w:tcPr>
            <w:tcW w:w="1511" w:type="dxa"/>
            <w:tcBorders>
              <w:tl2br w:val="nil"/>
              <w:tr2bl w:val="nil"/>
            </w:tcBorders>
            <w:vAlign w:val="center"/>
          </w:tcPr>
          <w:p w14:paraId="4CF503B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  <w:tc>
          <w:tcPr>
            <w:tcW w:w="315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B025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5E375B4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 w14:paraId="78F76A8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</w:p>
        </w:tc>
      </w:tr>
      <w:tr w14:paraId="6DFC23CF">
        <w:trPr>
          <w:trHeight w:val="602" w:hRule="exact"/>
          <w:jc w:val="center"/>
        </w:trPr>
        <w:tc>
          <w:tcPr>
            <w:tcW w:w="1511" w:type="dxa"/>
            <w:tcBorders>
              <w:tl2br w:val="nil"/>
              <w:tr2bl w:val="nil"/>
            </w:tcBorders>
            <w:vAlign w:val="center"/>
          </w:tcPr>
          <w:p w14:paraId="44A9337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</w:p>
        </w:tc>
        <w:tc>
          <w:tcPr>
            <w:tcW w:w="315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1CCC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7ADE4EF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 w14:paraId="1B30ACF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</w:p>
        </w:tc>
      </w:tr>
      <w:tr w14:paraId="2714B088">
        <w:trPr>
          <w:trHeight w:val="602" w:hRule="exact"/>
          <w:jc w:val="center"/>
        </w:trPr>
        <w:tc>
          <w:tcPr>
            <w:tcW w:w="1511" w:type="dxa"/>
            <w:tcBorders>
              <w:tl2br w:val="nil"/>
              <w:tr2bl w:val="nil"/>
            </w:tcBorders>
            <w:vAlign w:val="center"/>
          </w:tcPr>
          <w:p w14:paraId="6E32C8D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</w:p>
        </w:tc>
        <w:tc>
          <w:tcPr>
            <w:tcW w:w="3153" w:type="dxa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1A5B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23083F2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</w:p>
        </w:tc>
        <w:tc>
          <w:tcPr>
            <w:tcW w:w="2506" w:type="dxa"/>
            <w:tcBorders>
              <w:tl2br w:val="nil"/>
              <w:tr2bl w:val="nil"/>
            </w:tcBorders>
            <w:vAlign w:val="center"/>
          </w:tcPr>
          <w:p w14:paraId="0036D20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</w:p>
        </w:tc>
      </w:tr>
    </w:tbl>
    <w:p w14:paraId="7AAAB1E6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楷体" w:hAnsi="楷体" w:eastAsia="楷体" w:cs="楷体"/>
          <w:b/>
          <w:bCs/>
          <w:sz w:val="22"/>
          <w:szCs w:val="22"/>
          <w:u w:val="none"/>
          <w:vertAlign w:val="baseline"/>
          <w:lang w:val="en-US" w:eastAsia="zh-CN"/>
        </w:rPr>
      </w:pPr>
    </w:p>
    <w:p w14:paraId="3D86D844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楷体" w:hAnsi="楷体" w:eastAsia="楷体" w:cs="楷体"/>
          <w:b/>
          <w:bCs/>
          <w:sz w:val="22"/>
          <w:szCs w:val="22"/>
          <w:u w:val="none"/>
          <w:vertAlign w:val="baseline"/>
          <w:lang w:val="en-US" w:eastAsia="zh-CN"/>
        </w:rPr>
      </w:pPr>
    </w:p>
    <w:sdt>
      <w:sdtPr>
        <w:rPr>
          <w:rFonts w:hint="eastAsia" w:ascii="楷体" w:hAnsi="楷体" w:eastAsia="楷体" w:cs="楷体"/>
          <w:kern w:val="2"/>
          <w:sz w:val="52"/>
          <w:szCs w:val="52"/>
          <w:lang w:val="en-US" w:eastAsia="zh-CN" w:bidi="ar-SA"/>
        </w:rPr>
        <w:id w:val="638073870"/>
        <w15:color w:val="DBDBDB"/>
        <w:docPartObj>
          <w:docPartGallery w:val="Table of Contents"/>
          <w:docPartUnique/>
        </w:docPartObj>
      </w:sdtPr>
      <w:sdtEndPr>
        <w:rPr>
          <w:rFonts w:hint="eastAsia" w:ascii="楷体" w:hAnsi="楷体" w:eastAsia="楷体" w:cs="楷体"/>
          <w:kern w:val="2"/>
          <w:sz w:val="22"/>
          <w:szCs w:val="22"/>
          <w:lang w:val="en-US" w:eastAsia="zh-CN" w:bidi="ar-SA"/>
        </w:rPr>
      </w:sdtEndPr>
      <w:sdtContent>
        <w:p w14:paraId="4FE0D5CE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textAlignment w:val="auto"/>
            <w:rPr>
              <w:rFonts w:hint="eastAsia" w:ascii="楷体" w:hAnsi="楷体" w:eastAsia="楷体" w:cs="楷体"/>
              <w:sz w:val="52"/>
              <w:szCs w:val="52"/>
            </w:rPr>
          </w:pPr>
          <w:bookmarkStart w:id="0" w:name="_Toc25506_WPSOffice_Type3"/>
          <w:r>
            <w:rPr>
              <w:rFonts w:hint="eastAsia" w:ascii="楷体" w:hAnsi="楷体" w:eastAsia="楷体" w:cs="楷体"/>
              <w:sz w:val="72"/>
              <w:szCs w:val="72"/>
            </w:rPr>
            <w:t>目录</w:t>
          </w:r>
        </w:p>
        <w:p w14:paraId="556AD55D">
          <w:pPr>
            <w:pStyle w:val="8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</w:pP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instrText xml:space="preserve"> HYPERLINK \l _Toc8116_WPSOffice_Level1 </w:instrText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separate"/>
          </w:r>
          <w:sdt>
            <w:sdt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id w:val="147474076"/>
              <w:placeholder>
                <w:docPart w:val="{35149b6a-8961-4ca2-af1f-baf2148d1c86}"/>
              </w:placeholder>
              <w15:color w:val="509DF3"/>
            </w:sdtPr>
            <w:sdtEnd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楷体" w:hAnsi="楷体" w:eastAsia="楷体" w:cs="楷体"/>
                  <w:b w:val="0"/>
                  <w:bCs w:val="0"/>
                  <w:sz w:val="28"/>
                  <w:szCs w:val="28"/>
                </w:rPr>
                <w:t>1. 产品基本介绍</w:t>
              </w:r>
            </w:sdtContent>
          </w:sdt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ab/>
          </w:r>
          <w:bookmarkStart w:id="1" w:name="_Toc8116_WPSOffice_Level1Page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>3</w:t>
          </w:r>
          <w:bookmarkEnd w:id="1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end"/>
          </w:r>
        </w:p>
        <w:p w14:paraId="518C9AF5">
          <w:pPr>
            <w:pStyle w:val="9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</w:pP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instrText xml:space="preserve"> HYPERLINK \l _Toc25506_WPSOffice_Level2 </w:instrText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separate"/>
          </w:r>
          <w:sdt>
            <w:sdt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id w:val="88713897"/>
              <w:placeholder>
                <w:docPart w:val="{802cd986-d9b0-48db-bd2e-2786efacc3b4}"/>
              </w:placeholder>
              <w15:color w:val="509DF3"/>
            </w:sdtPr>
            <w:sdtEnd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楷体" w:hAnsi="楷体" w:eastAsia="楷体" w:cs="楷体"/>
                  <w:b w:val="0"/>
                  <w:bCs w:val="0"/>
                  <w:sz w:val="28"/>
                  <w:szCs w:val="28"/>
                </w:rPr>
                <w:t>1.1产品简介</w:t>
              </w:r>
            </w:sdtContent>
          </w:sdt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ab/>
          </w:r>
          <w:bookmarkStart w:id="2" w:name="_Toc25506_WPSOffice_Level2Page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>3</w:t>
          </w:r>
          <w:bookmarkEnd w:id="2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end"/>
          </w:r>
        </w:p>
        <w:p w14:paraId="2C643747">
          <w:pPr>
            <w:pStyle w:val="9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</w:pP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instrText xml:space="preserve"> HYPERLINK \l _Toc23681_WPSOffice_Level2 </w:instrText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separate"/>
          </w:r>
          <w:sdt>
            <w:sdt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id w:val="660815861"/>
              <w:placeholder>
                <w:docPart w:val="{3bc5311b-5202-418d-bc01-95edf7885c66}"/>
              </w:placeholder>
              <w15:color w:val="509DF3"/>
            </w:sdtPr>
            <w:sdtEnd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楷体" w:hAnsi="楷体" w:eastAsia="楷体" w:cs="楷体"/>
                  <w:b w:val="0"/>
                  <w:bCs w:val="0"/>
                  <w:sz w:val="28"/>
                  <w:szCs w:val="28"/>
                </w:rPr>
                <w:t>1.2应用领域</w:t>
              </w:r>
            </w:sdtContent>
          </w:sdt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ab/>
          </w:r>
          <w:bookmarkStart w:id="3" w:name="_Toc23681_WPSOffice_Level2Page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>3</w:t>
          </w:r>
          <w:bookmarkEnd w:id="3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end"/>
          </w:r>
        </w:p>
        <w:p w14:paraId="400FC0C3">
          <w:pPr>
            <w:pStyle w:val="9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</w:pP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instrText xml:space="preserve"> HYPERLINK \l _Toc12861_WPSOffice_Level2 </w:instrText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separate"/>
          </w:r>
          <w:sdt>
            <w:sdt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id w:val="694237190"/>
              <w:placeholder>
                <w:docPart w:val="{c3767b15-0968-4f1e-97d8-4aca3c8cd0a7}"/>
              </w:placeholder>
              <w15:color w:val="509DF3"/>
            </w:sdtPr>
            <w:sdtEnd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楷体" w:hAnsi="楷体" w:eastAsia="楷体" w:cs="楷体"/>
                  <w:b w:val="0"/>
                  <w:bCs w:val="0"/>
                  <w:sz w:val="28"/>
                  <w:szCs w:val="28"/>
                </w:rPr>
                <w:t>1.3产品图片</w:t>
              </w:r>
            </w:sdtContent>
          </w:sdt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ab/>
          </w:r>
          <w:bookmarkStart w:id="4" w:name="_Toc12861_WPSOffice_Level2Page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>3</w:t>
          </w:r>
          <w:bookmarkEnd w:id="4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end"/>
          </w:r>
        </w:p>
        <w:p w14:paraId="08BF6143">
          <w:pPr>
            <w:pStyle w:val="9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</w:pP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instrText xml:space="preserve"> HYPERLINK \l _Toc7792_WPSOffice_Level2 </w:instrText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separate"/>
          </w:r>
          <w:sdt>
            <w:sdt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id w:val="558776757"/>
              <w:placeholder>
                <w:docPart w:val="{a5b4189a-142e-45e3-bf3c-1c403d9d71af}"/>
              </w:placeholder>
              <w15:color w:val="509DF3"/>
            </w:sdtPr>
            <w:sdtEnd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楷体" w:hAnsi="楷体" w:eastAsia="楷体" w:cs="楷体"/>
                  <w:b w:val="0"/>
                  <w:bCs w:val="0"/>
                  <w:sz w:val="28"/>
                  <w:szCs w:val="28"/>
                </w:rPr>
                <w:t>1.4产品使用介绍</w:t>
              </w:r>
            </w:sdtContent>
          </w:sdt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ab/>
          </w:r>
          <w:bookmarkStart w:id="5" w:name="_Toc7792_WPSOffice_Level2Page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>4</w:t>
          </w:r>
          <w:bookmarkEnd w:id="5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end"/>
          </w:r>
        </w:p>
        <w:p w14:paraId="72C28845">
          <w:pPr>
            <w:pStyle w:val="10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</w:pP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instrText xml:space="preserve"> HYPERLINK \l _Toc25506_WPSOffice_Level3 </w:instrText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separate"/>
          </w:r>
          <w:sdt>
            <w:sdt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id w:val="207945146"/>
              <w:placeholder>
                <w:docPart w:val="{addc29c6-c7e4-42e5-96a5-f665841145ef}"/>
              </w:placeholder>
              <w15:color w:val="509DF3"/>
            </w:sdtPr>
            <w:sdtEnd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楷体" w:hAnsi="楷体" w:eastAsia="楷体" w:cs="楷体"/>
                  <w:b w:val="0"/>
                  <w:bCs w:val="0"/>
                  <w:sz w:val="28"/>
                  <w:szCs w:val="28"/>
                </w:rPr>
                <w:t>1.4.1 SIM卡安装方式</w:t>
              </w:r>
            </w:sdtContent>
          </w:sdt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ab/>
          </w:r>
          <w:bookmarkStart w:id="6" w:name="_Toc25506_WPSOffice_Level3Page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>4</w:t>
          </w:r>
          <w:bookmarkEnd w:id="6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end"/>
          </w:r>
        </w:p>
        <w:p w14:paraId="0A900E5F">
          <w:pPr>
            <w:pStyle w:val="10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</w:pP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instrText xml:space="preserve"> HYPERLINK \l _Toc23681_WPSOffice_Level3 </w:instrText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separate"/>
          </w:r>
          <w:sdt>
            <w:sdt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id w:val="771153731"/>
              <w:placeholder>
                <w:docPart w:val="{d45d7242-62fa-4441-851c-69f073f123d5}"/>
              </w:placeholder>
              <w15:color w:val="509DF3"/>
            </w:sdtPr>
            <w:sdtEnd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楷体" w:hAnsi="楷体" w:eastAsia="楷体" w:cs="楷体"/>
                  <w:b w:val="0"/>
                  <w:bCs w:val="0"/>
                  <w:sz w:val="28"/>
                  <w:szCs w:val="28"/>
                </w:rPr>
                <w:t>1.4.2 指示灯说明</w:t>
              </w:r>
            </w:sdtContent>
          </w:sdt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ab/>
          </w:r>
          <w:bookmarkStart w:id="7" w:name="_Toc23681_WPSOffice_Level3Page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>4</w:t>
          </w:r>
          <w:bookmarkEnd w:id="7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end"/>
          </w:r>
        </w:p>
        <w:p w14:paraId="0AC81CD9">
          <w:pPr>
            <w:pStyle w:val="10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</w:pP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instrText xml:space="preserve"> HYPERLINK \l _Toc12861_WPSOffice_Level3 </w:instrText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separate"/>
          </w:r>
          <w:sdt>
            <w:sdt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id w:val="509925850"/>
              <w:placeholder>
                <w:docPart w:val="{5988cc93-d78c-429b-b9ab-aa1661ea9b45}"/>
              </w:placeholder>
              <w15:color w:val="509DF3"/>
            </w:sdtPr>
            <w:sdtEnd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楷体" w:hAnsi="楷体" w:eastAsia="楷体" w:cs="楷体"/>
                  <w:b w:val="0"/>
                  <w:bCs w:val="0"/>
                  <w:sz w:val="28"/>
                  <w:szCs w:val="28"/>
                </w:rPr>
                <w:t>1.4.3 工作逻辑</w:t>
              </w:r>
            </w:sdtContent>
          </w:sdt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ab/>
          </w:r>
          <w:bookmarkStart w:id="8" w:name="_Toc12861_WPSOffice_Level3Page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>4</w:t>
          </w:r>
          <w:bookmarkEnd w:id="8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end"/>
          </w:r>
        </w:p>
        <w:p w14:paraId="1CFB564F">
          <w:pPr>
            <w:pStyle w:val="8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</w:pP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instrText xml:space="preserve"> HYPERLINK \l _Toc25506_WPSOffice_Level1 </w:instrText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separate"/>
          </w:r>
          <w:sdt>
            <w:sdt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id w:val="509504351"/>
              <w:placeholder>
                <w:docPart w:val="{01f1ea58-9c15-4ab4-859f-eef7533af26c}"/>
              </w:placeholder>
              <w15:color w:val="509DF3"/>
            </w:sdtPr>
            <w:sdtEnd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楷体" w:hAnsi="楷体" w:eastAsia="楷体" w:cs="楷体"/>
                  <w:b w:val="0"/>
                  <w:bCs w:val="0"/>
                  <w:sz w:val="28"/>
                  <w:szCs w:val="28"/>
                </w:rPr>
                <w:t>2. 功能特点</w:t>
              </w:r>
            </w:sdtContent>
          </w:sdt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ab/>
          </w:r>
          <w:bookmarkStart w:id="9" w:name="_Toc25506_WPSOffice_Level1Page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>5</w:t>
          </w:r>
          <w:bookmarkEnd w:id="9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end"/>
          </w:r>
        </w:p>
        <w:p w14:paraId="2E328BFB">
          <w:pPr>
            <w:pStyle w:val="8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</w:pP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instrText xml:space="preserve"> HYPERLINK \l _Toc23681_WPSOffice_Level1 </w:instrText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separate"/>
          </w:r>
          <w:sdt>
            <w:sdt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id w:val="222326668"/>
              <w:placeholder>
                <w:docPart w:val="{59dc4c53-3bd2-4a9c-985f-2ec99a081382}"/>
              </w:placeholder>
              <w15:color w:val="509DF3"/>
            </w:sdtPr>
            <w:sdtEnd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楷体" w:hAnsi="楷体" w:eastAsia="楷体" w:cs="楷体"/>
                  <w:b w:val="0"/>
                  <w:bCs w:val="0"/>
                  <w:sz w:val="28"/>
                  <w:szCs w:val="28"/>
                </w:rPr>
                <w:t>3. 产品参数</w:t>
              </w:r>
            </w:sdtContent>
          </w:sdt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ab/>
          </w:r>
          <w:bookmarkStart w:id="10" w:name="_Toc23681_WPSOffice_Level1Page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>6</w:t>
          </w:r>
          <w:bookmarkEnd w:id="10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end"/>
          </w:r>
        </w:p>
        <w:p w14:paraId="03DACDAB">
          <w:pPr>
            <w:pStyle w:val="9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楷体" w:hAnsi="楷体" w:eastAsia="楷体" w:cs="楷体"/>
              <w:sz w:val="22"/>
              <w:szCs w:val="22"/>
            </w:rPr>
          </w:pP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begin"/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instrText xml:space="preserve"> HYPERLINK \l _Toc18006_WPSOffice_Level2 </w:instrText>
          </w:r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separate"/>
          </w:r>
          <w:sdt>
            <w:sdt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id w:val="815741874"/>
              <w:placeholder>
                <w:docPart w:val="{401294a3-624c-4b6e-b092-98dbf620680b}"/>
              </w:placeholder>
              <w15:color w:val="509DF3"/>
            </w:sdtPr>
            <w:sdtEndPr>
              <w:rPr>
                <w:rFonts w:hint="eastAsia" w:ascii="楷体" w:hAnsi="楷体" w:eastAsia="楷体" w:cs="楷体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sdtEndPr>
            <w:sdtContent>
              <w:r>
                <w:rPr>
                  <w:rFonts w:hint="eastAsia" w:ascii="楷体" w:hAnsi="楷体" w:eastAsia="楷体" w:cs="楷体"/>
                  <w:b w:val="0"/>
                  <w:bCs w:val="0"/>
                  <w:sz w:val="28"/>
                  <w:szCs w:val="28"/>
                </w:rPr>
                <w:t>硬件规格参数</w:t>
              </w:r>
            </w:sdtContent>
          </w:sdt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ab/>
          </w:r>
          <w:bookmarkStart w:id="11" w:name="_Toc18006_WPSOffice_Level2Page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t>6</w:t>
          </w:r>
          <w:bookmarkEnd w:id="11"/>
          <w:r>
            <w:rPr>
              <w:rFonts w:hint="eastAsia" w:ascii="楷体" w:hAnsi="楷体" w:eastAsia="楷体" w:cs="楷体"/>
              <w:b w:val="0"/>
              <w:bCs w:val="0"/>
              <w:sz w:val="28"/>
              <w:szCs w:val="28"/>
            </w:rPr>
            <w:fldChar w:fldCharType="end"/>
          </w:r>
        </w:p>
        <w:bookmarkEnd w:id="0"/>
        <w:p w14:paraId="4F134B67">
          <w:pPr>
            <w:pStyle w:val="9"/>
            <w:keepNext w:val="0"/>
            <w:keepLines w:val="0"/>
            <w:pageBreakBefore w:val="0"/>
            <w:tabs>
              <w:tab w:val="right" w:leader="dot" w:pos="10772"/>
            </w:tabs>
            <w:kinsoku/>
            <w:wordWrap/>
            <w:overflowPunct/>
            <w:topLinePunct w:val="0"/>
            <w:autoSpaceDE/>
            <w:autoSpaceDN/>
            <w:bidi w:val="0"/>
            <w:adjustRightInd w:val="0"/>
            <w:snapToGrid w:val="0"/>
            <w:textAlignment w:val="auto"/>
            <w:rPr>
              <w:rFonts w:hint="eastAsia" w:ascii="楷体" w:hAnsi="楷体" w:eastAsia="楷体" w:cs="楷体"/>
              <w:sz w:val="22"/>
              <w:szCs w:val="22"/>
            </w:rPr>
          </w:pPr>
        </w:p>
      </w:sdtContent>
    </w:sdt>
    <w:p w14:paraId="0FD7B3CD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楷体" w:hAnsi="楷体" w:eastAsia="楷体" w:cs="楷体"/>
          <w:sz w:val="22"/>
          <w:szCs w:val="22"/>
        </w:rPr>
      </w:pPr>
    </w:p>
    <w:tbl>
      <w:tblPr>
        <w:tblStyle w:val="6"/>
        <w:tblpPr w:leftFromText="180" w:rightFromText="180" w:vertAnchor="text" w:tblpX="11447" w:tblpY="-5252"/>
        <w:tblOverlap w:val="never"/>
        <w:tblW w:w="324" w:type="dxa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 w14:paraId="68558065">
        <w:trPr>
          <w:trHeight w:val="30" w:hRule="atLeast"/>
        </w:trPr>
        <w:tc>
          <w:tcPr>
            <w:tcW w:w="324" w:type="dxa"/>
          </w:tcPr>
          <w:p w14:paraId="5DF86AE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楷体" w:hAnsi="楷体" w:eastAsia="楷体" w:cs="楷体"/>
                <w:color w:val="auto"/>
                <w:sz w:val="22"/>
                <w:szCs w:val="22"/>
                <w:u w:val="single"/>
                <w:vertAlign w:val="baseline"/>
                <w:lang w:val="en-US" w:eastAsia="zh-CN"/>
              </w:rPr>
            </w:pPr>
          </w:p>
        </w:tc>
      </w:tr>
    </w:tbl>
    <w:p w14:paraId="6D070CDB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楷体" w:hAnsi="楷体" w:eastAsia="楷体" w:cs="楷体"/>
          <w:color w:val="auto"/>
          <w:sz w:val="22"/>
          <w:szCs w:val="22"/>
          <w:u w:val="singl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2"/>
          <w:szCs w:val="22"/>
          <w:u w:val="single"/>
          <w:lang w:val="en-US" w:eastAsia="zh-CN"/>
        </w:rPr>
        <w:br w:type="page"/>
      </w:r>
    </w:p>
    <w:p w14:paraId="329A6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楷体" w:hAnsi="楷体" w:eastAsia="楷体" w:cs="楷体"/>
          <w:color w:val="auto"/>
          <w:sz w:val="22"/>
          <w:szCs w:val="22"/>
          <w:u w:val="single"/>
          <w:lang w:val="en-US" w:eastAsia="zh-CN"/>
        </w:rPr>
      </w:pPr>
    </w:p>
    <w:p w14:paraId="42918921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adjustRightInd w:val="0"/>
        <w:snapToGrid w:val="0"/>
        <w:spacing w:line="240" w:lineRule="auto"/>
        <w:jc w:val="left"/>
        <w:textAlignment w:val="auto"/>
        <w:outlineLvl w:val="0"/>
        <w:rPr>
          <w:rFonts w:hint="eastAsia" w:ascii="楷体" w:hAnsi="楷体" w:eastAsia="楷体" w:cs="楷体"/>
          <w:b/>
          <w:bCs/>
          <w:sz w:val="40"/>
          <w:szCs w:val="40"/>
          <w:u w:val="none"/>
          <w:lang w:val="en-US" w:eastAsia="zh-CN"/>
        </w:rPr>
      </w:pPr>
      <w:bookmarkStart w:id="12" w:name="_Toc9008_WPSOffice_Level1"/>
      <w:bookmarkStart w:id="13" w:name="_Toc8116_WPSOffice_Level1"/>
      <w:r>
        <w:rPr>
          <w:rFonts w:hint="eastAsia" w:ascii="楷体" w:hAnsi="楷体" w:eastAsia="楷体" w:cs="楷体"/>
          <w:b/>
          <w:bCs/>
          <w:sz w:val="40"/>
          <w:szCs w:val="40"/>
          <w:u w:val="none"/>
          <w:lang w:val="en-US" w:eastAsia="zh-CN"/>
        </w:rPr>
        <w:t>产品基本介绍</w:t>
      </w:r>
      <w:bookmarkEnd w:id="12"/>
      <w:bookmarkEnd w:id="13"/>
    </w:p>
    <w:p w14:paraId="0A189A64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240" w:lineRule="auto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sz w:val="32"/>
          <w:szCs w:val="32"/>
          <w:u w:val="single"/>
          <w:lang w:val="en-US" w:eastAsia="zh-CN"/>
        </w:rPr>
      </w:pPr>
      <w:bookmarkStart w:id="14" w:name="_Toc18216_WPSOffice_Level2"/>
      <w:bookmarkStart w:id="15" w:name="_Toc25506_WPSOffice_Level2"/>
      <w:r>
        <w:rPr>
          <w:rFonts w:hint="eastAsia" w:ascii="楷体" w:hAnsi="楷体" w:eastAsia="楷体" w:cs="楷体"/>
          <w:b/>
          <w:bCs/>
          <w:sz w:val="32"/>
          <w:szCs w:val="32"/>
          <w:u w:val="none"/>
          <w:lang w:val="en-US" w:eastAsia="zh-CN"/>
        </w:rPr>
        <w:t>1.1产品简介</w:t>
      </w:r>
      <w:bookmarkEnd w:id="14"/>
      <w:bookmarkEnd w:id="15"/>
    </w:p>
    <w:p w14:paraId="19C099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60" w:firstLineChars="200"/>
        <w:jc w:val="left"/>
        <w:textAlignment w:val="auto"/>
        <w:rPr>
          <w:rFonts w:hint="eastAsia" w:ascii="楷体" w:hAnsi="楷体" w:eastAsia="楷体" w:cs="楷体"/>
          <w:color w:val="000000"/>
          <w:kern w:val="0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8"/>
          <w:szCs w:val="28"/>
          <w:lang w:val="en-US" w:eastAsia="zh-CN"/>
        </w:rPr>
        <w:t>C036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8"/>
          <w:szCs w:val="28"/>
          <w:lang w:eastAsia="zh-CN"/>
        </w:rPr>
        <w:t>是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 w:bidi="ar"/>
        </w:rPr>
        <w:t>针对车联网精心打造的一款4G全网通车充定位终端，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8"/>
          <w:szCs w:val="28"/>
        </w:rPr>
        <w:t>融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合了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/>
        </w:rPr>
        <w:t>4G全网通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无线通信技术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eastAsia="zh-CN"/>
        </w:rPr>
        <w:t>以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及GPS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/>
        </w:rPr>
        <w:t>/BDS卫星导航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定位技术，终端采用工业级高集成度全内置天线设计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eastAsia="zh-CN"/>
        </w:rPr>
        <w:t>，设备内置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/>
        </w:rPr>
        <w:t>3轴传感器，智能省电唤醒工作。具有震动报警、超速报警、断电报警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eastAsia="zh-CN"/>
        </w:rPr>
        <w:t>等功能。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搭配全球定位服务平台，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eastAsia="zh-CN"/>
        </w:rPr>
        <w:t>随时随地都可查询到设备位置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。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 w:bidi="ar"/>
        </w:rPr>
        <w:t xml:space="preserve"> </w:t>
      </w:r>
    </w:p>
    <w:p w14:paraId="5135413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40" w:firstLineChars="200"/>
        <w:jc w:val="left"/>
        <w:textAlignment w:val="auto"/>
        <w:rPr>
          <w:rFonts w:hint="eastAsia" w:ascii="楷体" w:hAnsi="楷体" w:eastAsia="楷体" w:cs="楷体"/>
          <w:color w:val="000000"/>
          <w:kern w:val="0"/>
          <w:sz w:val="22"/>
          <w:szCs w:val="22"/>
          <w:lang w:val="en-US" w:eastAsia="zh-CN"/>
        </w:rPr>
      </w:pPr>
    </w:p>
    <w:p w14:paraId="60B9A862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240" w:lineRule="auto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sz w:val="22"/>
          <w:szCs w:val="22"/>
          <w:u w:val="none"/>
          <w:lang w:val="en-US" w:eastAsia="zh-CN"/>
        </w:rPr>
      </w:pPr>
      <w:bookmarkStart w:id="16" w:name="_Toc12941_WPSOffice_Level2"/>
      <w:bookmarkStart w:id="17" w:name="_Toc23681_WPSOffice_Level2"/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:lang w:val="en-US" w:eastAsia="zh-CN"/>
        </w:rPr>
        <w:t>1.2</w:t>
      </w:r>
      <w:r>
        <w:rPr>
          <w:rFonts w:hint="eastAsia" w:ascii="楷体" w:hAnsi="楷体" w:eastAsia="楷体" w:cs="楷体"/>
          <w:b/>
          <w:bCs/>
          <w:sz w:val="32"/>
          <w:szCs w:val="32"/>
          <w:u w:val="none"/>
          <w:lang w:val="en-US" w:eastAsia="zh-CN"/>
        </w:rPr>
        <w:t>应用领域</w:t>
      </w:r>
      <w:bookmarkEnd w:id="16"/>
      <w:bookmarkEnd w:id="17"/>
    </w:p>
    <w:p w14:paraId="19AB91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40" w:firstLineChars="200"/>
        <w:jc w:val="left"/>
        <w:textAlignment w:val="auto"/>
        <w:rPr>
          <w:rFonts w:hint="eastAsia" w:ascii="楷体" w:hAnsi="楷体" w:eastAsia="楷体" w:cs="楷体"/>
          <w:sz w:val="22"/>
          <w:szCs w:val="22"/>
          <w:lang w:eastAsia="zh-CN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sz w:val="22"/>
          <w:szCs w:val="22"/>
          <w:shd w:val="clear" w:fill="FFFFFF"/>
        </w:rPr>
        <w:t>保险行业、企业车队行业、汽车厂商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sz w:val="22"/>
          <w:szCs w:val="22"/>
          <w:shd w:val="clear" w:fill="FFFFFF"/>
          <w:lang w:val="en-US" w:eastAsia="zh-CN"/>
        </w:rPr>
        <w:t>/4S店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sz w:val="22"/>
          <w:szCs w:val="22"/>
          <w:shd w:val="clear" w:fill="FFFFFF"/>
        </w:rPr>
        <w:t>、个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sz w:val="22"/>
          <w:szCs w:val="22"/>
          <w:shd w:val="clear" w:fill="FFFFFF"/>
          <w:lang w:eastAsia="zh-CN"/>
        </w:rPr>
        <w:t>人用户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sz w:val="22"/>
          <w:szCs w:val="22"/>
          <w:shd w:val="clear" w:fill="FFFFFF"/>
        </w:rPr>
        <w:t>、电动新能源领域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sz w:val="22"/>
          <w:szCs w:val="22"/>
          <w:shd w:val="clear" w:fill="FFFFFF"/>
          <w:lang w:eastAsia="zh-CN"/>
        </w:rPr>
        <w:t>、</w:t>
      </w:r>
      <w:r>
        <w:rPr>
          <w:rFonts w:hint="eastAsia" w:ascii="楷体" w:hAnsi="楷体" w:eastAsia="楷体" w:cs="楷体"/>
          <w:sz w:val="22"/>
          <w:szCs w:val="22"/>
        </w:rPr>
        <w:t>客运车辆，出租汽车</w:t>
      </w:r>
      <w:r>
        <w:rPr>
          <w:rFonts w:hint="eastAsia" w:ascii="楷体" w:hAnsi="楷体" w:eastAsia="楷体" w:cs="楷体"/>
          <w:sz w:val="22"/>
          <w:szCs w:val="22"/>
          <w:lang w:eastAsia="zh-CN"/>
        </w:rPr>
        <w:t>、</w:t>
      </w:r>
      <w:r>
        <w:rPr>
          <w:rFonts w:hint="eastAsia" w:ascii="楷体" w:hAnsi="楷体" w:eastAsia="楷体" w:cs="楷体"/>
          <w:sz w:val="22"/>
          <w:szCs w:val="22"/>
        </w:rPr>
        <w:t>租赁车辆等</w:t>
      </w:r>
      <w:r>
        <w:rPr>
          <w:rFonts w:hint="eastAsia" w:ascii="楷体" w:hAnsi="楷体" w:eastAsia="楷体" w:cs="楷体"/>
          <w:sz w:val="22"/>
          <w:szCs w:val="22"/>
          <w:lang w:eastAsia="zh-CN"/>
        </w:rPr>
        <w:t>。</w:t>
      </w:r>
    </w:p>
    <w:p w14:paraId="509E94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40" w:firstLineChars="200"/>
        <w:jc w:val="left"/>
        <w:textAlignment w:val="auto"/>
        <w:rPr>
          <w:rFonts w:hint="eastAsia" w:ascii="楷体" w:hAnsi="楷体" w:eastAsia="楷体" w:cs="楷体"/>
          <w:sz w:val="22"/>
          <w:szCs w:val="22"/>
          <w:lang w:eastAsia="zh-CN"/>
        </w:rPr>
      </w:pPr>
    </w:p>
    <w:p w14:paraId="60A0F1FF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outlineLvl w:val="1"/>
        <w:rPr>
          <w:rFonts w:hint="eastAsia" w:ascii="楷体" w:hAnsi="楷体" w:eastAsia="楷体" w:cs="楷体"/>
          <w:sz w:val="32"/>
          <w:szCs w:val="32"/>
        </w:rPr>
      </w:pPr>
      <w:bookmarkStart w:id="18" w:name="_Toc430_WPSOffice_Level2"/>
      <w:bookmarkStart w:id="19" w:name="_Toc12861_WPSOffice_Level2"/>
      <w:r>
        <w:rPr>
          <w:rFonts w:hint="eastAsia" w:ascii="楷体" w:hAnsi="楷体" w:eastAsia="楷体" w:cs="楷体"/>
          <w:b/>
          <w:bCs/>
          <w:sz w:val="32"/>
          <w:szCs w:val="32"/>
          <w:u w:val="none"/>
          <w:lang w:val="en-US" w:eastAsia="zh-CN"/>
        </w:rPr>
        <w:t>1.3产品图片</w:t>
      </w:r>
      <w:bookmarkEnd w:id="18"/>
      <w:bookmarkEnd w:id="19"/>
    </w:p>
    <w:p w14:paraId="198A0788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楷体" w:hAnsi="楷体" w:eastAsia="楷体" w:cs="楷体"/>
          <w:b/>
          <w:bCs/>
          <w:sz w:val="22"/>
          <w:szCs w:val="22"/>
          <w:u w:val="none"/>
          <w:lang w:val="en-US" w:eastAsia="zh-CN"/>
        </w:rPr>
      </w:pPr>
    </w:p>
    <w:p w14:paraId="6439E8A9">
      <w:pPr>
        <w:jc w:val="center"/>
        <w:rPr>
          <w:rFonts w:hint="eastAsia" w:ascii="楷体" w:hAnsi="楷体" w:eastAsia="楷体" w:cs="楷体"/>
          <w:b/>
          <w:bCs/>
          <w:sz w:val="22"/>
          <w:szCs w:val="22"/>
          <w:u w:val="none"/>
          <w:lang w:val="en-US" w:eastAsia="zh-CN"/>
        </w:rPr>
      </w:pPr>
    </w:p>
    <w:p w14:paraId="00D8B21A">
      <w:pPr>
        <w:jc w:val="center"/>
        <w:rPr>
          <w:rFonts w:hint="eastAsia" w:ascii="楷体" w:hAnsi="楷体" w:eastAsia="楷体" w:cs="楷体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楷体" w:hAnsi="楷体" w:eastAsia="楷体" w:cs="楷体"/>
        </w:rPr>
        <w:drawing>
          <wp:inline distT="0" distB="0" distL="114300" distR="114300">
            <wp:extent cx="2066290" cy="2857500"/>
            <wp:effectExtent l="0" t="0" r="1016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6629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</w:rPr>
        <w:drawing>
          <wp:inline distT="0" distB="0" distL="114300" distR="114300">
            <wp:extent cx="3317875" cy="2827655"/>
            <wp:effectExtent l="0" t="0" r="15875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7875" cy="282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" w:hAnsi="楷体" w:eastAsia="楷体" w:cs="楷体"/>
          <w:b/>
          <w:bCs/>
          <w:sz w:val="22"/>
          <w:szCs w:val="22"/>
          <w:u w:val="none"/>
          <w:lang w:val="en-US" w:eastAsia="zh-CN"/>
        </w:rPr>
        <w:br w:type="page"/>
      </w:r>
    </w:p>
    <w:p w14:paraId="697ABEAF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rPr>
          <w:rFonts w:hint="eastAsia" w:ascii="楷体" w:hAnsi="楷体" w:eastAsia="楷体" w:cs="楷体"/>
          <w:b/>
          <w:bCs/>
          <w:sz w:val="22"/>
          <w:szCs w:val="22"/>
          <w:u w:val="none"/>
          <w:lang w:val="en-US" w:eastAsia="zh-CN"/>
        </w:rPr>
      </w:pPr>
    </w:p>
    <w:p w14:paraId="157AC3FC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240" w:lineRule="auto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sz w:val="32"/>
          <w:szCs w:val="32"/>
          <w:u w:val="none"/>
          <w:lang w:val="en-US" w:eastAsia="zh-CN"/>
        </w:rPr>
      </w:pPr>
      <w:bookmarkStart w:id="20" w:name="_Toc268_WPSOffice_Level2"/>
      <w:bookmarkStart w:id="21" w:name="_Toc7792_WPSOffice_Level2"/>
      <w:r>
        <w:rPr>
          <w:rFonts w:hint="eastAsia" w:ascii="楷体" w:hAnsi="楷体" w:eastAsia="楷体" w:cs="楷体"/>
          <w:b/>
          <w:bCs/>
          <w:sz w:val="32"/>
          <w:szCs w:val="32"/>
          <w:u w:val="none"/>
          <w:lang w:val="en-US" w:eastAsia="zh-CN"/>
        </w:rPr>
        <w:t>1.4产品使用介绍</w:t>
      </w:r>
      <w:bookmarkEnd w:id="20"/>
      <w:bookmarkEnd w:id="21"/>
    </w:p>
    <w:p w14:paraId="19BB3602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 w:ascii="楷体" w:hAnsi="楷体" w:eastAsia="楷体" w:cs="楷体"/>
          <w:b/>
          <w:bCs/>
          <w:sz w:val="28"/>
          <w:szCs w:val="28"/>
          <w:u w:val="none"/>
          <w:lang w:val="en-US" w:eastAsia="zh-CN"/>
        </w:rPr>
      </w:pPr>
      <w:bookmarkStart w:id="22" w:name="_Toc25506_WPSOffice_Level3"/>
      <w:bookmarkStart w:id="23" w:name="_Toc18216_WPSOffice_Level3"/>
      <w:r>
        <w:rPr>
          <w:rFonts w:hint="eastAsia" w:ascii="楷体" w:hAnsi="楷体" w:eastAsia="楷体" w:cs="楷体"/>
          <w:b/>
          <w:bCs/>
          <w:sz w:val="28"/>
          <w:szCs w:val="28"/>
          <w:u w:val="none"/>
          <w:lang w:val="en-US" w:eastAsia="zh-CN"/>
        </w:rPr>
        <w:t>1.4.1 SIM卡安装方式</w:t>
      </w:r>
      <w:bookmarkEnd w:id="22"/>
      <w:bookmarkEnd w:id="23"/>
    </w:p>
    <w:p w14:paraId="40DCA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440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2"/>
          <w:szCs w:val="22"/>
          <w:highlight w:val="none"/>
          <w:lang w:val="en-US" w:eastAsia="zh-CN"/>
        </w:rPr>
      </w:pPr>
      <w:r>
        <w:rPr>
          <w:rFonts w:hint="eastAsia" w:ascii="楷体" w:hAnsi="楷体" w:eastAsia="楷体" w:cs="楷体"/>
          <w:sz w:val="22"/>
          <w:szCs w:val="22"/>
          <w:lang w:val="en-US" w:eastAsia="zh-CN"/>
        </w:rPr>
        <w:t>设备使用的是nano SIM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  <w:t>卡。卡槽为自弹式卡槽，芯片面朝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  <w:t>USB充电口</w:t>
      </w:r>
      <w:r>
        <w:rPr>
          <w:rFonts w:hint="eastAsia" w:ascii="楷体" w:hAnsi="楷体" w:eastAsia="楷体" w:cs="楷体"/>
          <w:b w:val="0"/>
          <w:i w:val="0"/>
          <w:caps w:val="0"/>
          <w:color w:val="333333"/>
          <w:spacing w:val="0"/>
          <w:sz w:val="22"/>
          <w:szCs w:val="22"/>
          <w:shd w:val="clear" w:fill="FFFFFF"/>
          <w:lang w:eastAsia="zh-CN"/>
        </w:rPr>
        <w:t>方向放置，卡缺口朝里插入卡槽。</w:t>
      </w:r>
      <w:bookmarkStart w:id="24" w:name="_Toc12941_WPSOffice_Level3"/>
    </w:p>
    <w:p w14:paraId="69675CE8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 w:ascii="楷体" w:hAnsi="楷体" w:eastAsia="楷体" w:cs="楷体"/>
          <w:b/>
          <w:bCs/>
          <w:sz w:val="22"/>
          <w:szCs w:val="22"/>
          <w:highlight w:val="none"/>
          <w:lang w:val="en-US" w:eastAsia="zh-CN"/>
        </w:rPr>
      </w:pPr>
    </w:p>
    <w:p w14:paraId="5879B2FC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</w:pPr>
      <w:bookmarkStart w:id="25" w:name="_Toc23681_WPSOffice_Level3"/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  <w:lang w:val="en-US" w:eastAsia="zh-CN"/>
        </w:rPr>
        <w:t xml:space="preserve">1.4.2 </w:t>
      </w:r>
      <w:r>
        <w:rPr>
          <w:rFonts w:hint="eastAsia" w:ascii="楷体" w:hAnsi="楷体" w:eastAsia="楷体" w:cs="楷体"/>
          <w:b/>
          <w:bCs/>
          <w:sz w:val="28"/>
          <w:szCs w:val="28"/>
          <w:highlight w:val="none"/>
        </w:rPr>
        <w:t>指示灯说明</w:t>
      </w:r>
      <w:bookmarkEnd w:id="24"/>
      <w:bookmarkEnd w:id="25"/>
    </w:p>
    <w:p w14:paraId="6192FD67">
      <w:pPr>
        <w:spacing w:line="360" w:lineRule="exact"/>
        <w:ind w:firstLine="440" w:firstLineChars="200"/>
        <w:rPr>
          <w:rFonts w:hint="eastAsia" w:ascii="楷体" w:hAnsi="楷体" w:eastAsia="楷体" w:cs="楷体"/>
          <w:b w:val="0"/>
          <w:bCs w:val="0"/>
          <w:color w:val="FFFFFF" w:themeColor="background1"/>
          <w:sz w:val="22"/>
          <w:szCs w:val="22"/>
          <w:highlight w:val="none"/>
          <w14:textFill>
            <w14:solidFill>
              <w14:schemeClr w14:val="bg1"/>
            </w14:solidFill>
          </w14:textFill>
        </w:rPr>
      </w:pPr>
      <w:bookmarkStart w:id="26" w:name="_Toc430_WPSOffice_Level3"/>
      <w:r>
        <w:rPr>
          <w:rFonts w:hint="eastAsia" w:ascii="楷体" w:hAnsi="楷体" w:eastAsia="楷体" w:cs="楷体"/>
          <w:sz w:val="22"/>
          <w:szCs w:val="22"/>
          <w:highlight w:val="none"/>
        </w:rPr>
        <w:t>红色灯-</w:t>
      </w:r>
      <w:r>
        <w:rPr>
          <w:rFonts w:hint="eastAsia" w:ascii="楷体" w:hAnsi="楷体" w:eastAsia="楷体" w:cs="楷体"/>
          <w:sz w:val="22"/>
          <w:szCs w:val="22"/>
          <w:highlight w:val="none"/>
          <w:lang w:eastAsia="zh-CN"/>
        </w:rPr>
        <w:t>呼吸</w:t>
      </w:r>
      <w:r>
        <w:rPr>
          <w:rFonts w:hint="eastAsia" w:ascii="楷体" w:hAnsi="楷体" w:eastAsia="楷体" w:cs="楷体"/>
          <w:sz w:val="22"/>
          <w:szCs w:val="22"/>
          <w:highlight w:val="none"/>
        </w:rPr>
        <w:t>灯</w:t>
      </w:r>
    </w:p>
    <w:tbl>
      <w:tblPr>
        <w:tblStyle w:val="5"/>
        <w:tblW w:w="8522" w:type="dxa"/>
        <w:jc w:val="center"/>
        <w:tblBorders>
          <w:top w:val="single" w:color="00B0F0" w:sz="4" w:space="0"/>
          <w:left w:val="single" w:color="00B0F0" w:sz="4" w:space="0"/>
          <w:bottom w:val="single" w:color="00B0F0" w:sz="4" w:space="0"/>
          <w:right w:val="single" w:color="00B0F0" w:sz="4" w:space="0"/>
          <w:insideH w:val="single" w:color="00B0F0" w:sz="4" w:space="0"/>
          <w:insideV w:val="single" w:color="00B0F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044919AE">
        <w:trPr>
          <w:trHeight w:val="0" w:hRule="atLeast"/>
          <w:jc w:val="center"/>
        </w:trPr>
        <w:tc>
          <w:tcPr>
            <w:tcW w:w="4261" w:type="dxa"/>
            <w:tcBorders>
              <w:tl2br w:val="nil"/>
              <w:tr2bl w:val="nil"/>
            </w:tcBorders>
            <w:shd w:val="clear" w:color="auto" w:fill="00B0F0"/>
            <w:noWrap w:val="0"/>
            <w:vAlign w:val="top"/>
          </w:tcPr>
          <w:p w14:paraId="5C7A78EC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灯的状态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shd w:val="clear" w:color="auto" w:fill="00B0F0"/>
            <w:noWrap w:val="0"/>
            <w:vAlign w:val="top"/>
          </w:tcPr>
          <w:p w14:paraId="37B1DC01">
            <w:pPr>
              <w:spacing w:line="360" w:lineRule="exact"/>
              <w:jc w:val="center"/>
              <w:rPr>
                <w:rFonts w:hint="eastAsia" w:ascii="楷体" w:hAnsi="楷体" w:eastAsia="楷体" w:cs="楷体"/>
                <w:b w:val="0"/>
                <w:bCs w:val="0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含  义</w:t>
            </w:r>
          </w:p>
        </w:tc>
      </w:tr>
      <w:tr w14:paraId="4FB47F31">
        <w:trPr>
          <w:trHeight w:val="0" w:hRule="atLeast"/>
          <w:jc w:val="center"/>
        </w:trPr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 w14:paraId="19DD7E9C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  <w:t>慢闪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 w14:paraId="1C8373BD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  <w:t>通电正常</w:t>
            </w:r>
          </w:p>
        </w:tc>
      </w:tr>
      <w:tr w14:paraId="66C7E9D5">
        <w:trPr>
          <w:trHeight w:val="0" w:hRule="atLeast"/>
          <w:jc w:val="center"/>
        </w:trPr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 w14:paraId="7D99D026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不 亮</w:t>
            </w:r>
          </w:p>
        </w:tc>
        <w:tc>
          <w:tcPr>
            <w:tcW w:w="4261" w:type="dxa"/>
            <w:tcBorders>
              <w:tl2br w:val="nil"/>
              <w:tr2bl w:val="nil"/>
            </w:tcBorders>
            <w:noWrap w:val="0"/>
            <w:vAlign w:val="top"/>
          </w:tcPr>
          <w:p w14:paraId="17D7AD12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  <w:t>电源未接通</w:t>
            </w:r>
          </w:p>
        </w:tc>
      </w:tr>
    </w:tbl>
    <w:p w14:paraId="764B1307">
      <w:pPr>
        <w:spacing w:line="360" w:lineRule="exact"/>
        <w:ind w:firstLine="440" w:firstLineChars="200"/>
        <w:rPr>
          <w:rFonts w:hint="eastAsia" w:ascii="楷体" w:hAnsi="楷体" w:eastAsia="楷体" w:cs="楷体"/>
          <w:color w:val="000080"/>
          <w:sz w:val="22"/>
          <w:szCs w:val="22"/>
          <w:highlight w:val="none"/>
        </w:rPr>
      </w:pPr>
      <w:r>
        <w:rPr>
          <w:rFonts w:hint="eastAsia" w:ascii="楷体" w:hAnsi="楷体" w:eastAsia="楷体" w:cs="楷体"/>
          <w:sz w:val="22"/>
          <w:szCs w:val="22"/>
          <w:highlight w:val="none"/>
        </w:rPr>
        <w:t>黄色灯-GSM指示灯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65942E56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7A674B37">
            <w:pPr>
              <w:spacing w:line="360" w:lineRule="exact"/>
              <w:jc w:val="center"/>
              <w:rPr>
                <w:rFonts w:hint="eastAsia" w:ascii="楷体" w:hAnsi="楷体" w:eastAsia="楷体" w:cs="楷体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灯的状态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23D8856F">
            <w:pPr>
              <w:spacing w:line="360" w:lineRule="exact"/>
              <w:jc w:val="center"/>
              <w:rPr>
                <w:rFonts w:hint="eastAsia" w:ascii="楷体" w:hAnsi="楷体" w:eastAsia="楷体" w:cs="楷体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含  义</w:t>
            </w:r>
          </w:p>
        </w:tc>
      </w:tr>
      <w:tr w14:paraId="62619F73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43CAB369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秒内闪1次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7049AE49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GSM初始化</w:t>
            </w:r>
          </w:p>
        </w:tc>
      </w:tr>
      <w:tr w14:paraId="2DD7AA70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44CDC28D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常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47A3AADD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GSM通讯正常</w:t>
            </w:r>
          </w:p>
        </w:tc>
      </w:tr>
      <w:tr w14:paraId="62D4D001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3037AA02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不 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77742FC6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GSM休眠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/关机</w:t>
            </w:r>
          </w:p>
        </w:tc>
      </w:tr>
    </w:tbl>
    <w:p w14:paraId="3E71E47C">
      <w:pPr>
        <w:spacing w:line="360" w:lineRule="exact"/>
        <w:ind w:firstLine="440" w:firstLineChars="200"/>
        <w:rPr>
          <w:rFonts w:hint="eastAsia" w:ascii="楷体" w:hAnsi="楷体" w:eastAsia="楷体" w:cs="楷体"/>
          <w:sz w:val="22"/>
          <w:szCs w:val="22"/>
        </w:rPr>
      </w:pPr>
      <w:r>
        <w:rPr>
          <w:rFonts w:hint="eastAsia" w:ascii="楷体" w:hAnsi="楷体" w:eastAsia="楷体" w:cs="楷体"/>
          <w:sz w:val="22"/>
          <w:szCs w:val="22"/>
        </w:rPr>
        <w:t>蓝色灯-GPS指示灯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4E19D6ED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39AAE257">
            <w:pPr>
              <w:spacing w:line="360" w:lineRule="exact"/>
              <w:jc w:val="center"/>
              <w:rPr>
                <w:rFonts w:hint="eastAsia" w:ascii="楷体" w:hAnsi="楷体" w:eastAsia="楷体" w:cs="楷体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灯的状态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shd w:val="clear" w:color="auto" w:fill="00B0F0"/>
            <w:noWrap w:val="0"/>
            <w:vAlign w:val="top"/>
          </w:tcPr>
          <w:p w14:paraId="4A66B8F8">
            <w:pPr>
              <w:spacing w:line="360" w:lineRule="exact"/>
              <w:jc w:val="center"/>
              <w:rPr>
                <w:rFonts w:hint="eastAsia" w:ascii="楷体" w:hAnsi="楷体" w:eastAsia="楷体" w:cs="楷体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含  义</w:t>
            </w:r>
          </w:p>
        </w:tc>
      </w:tr>
      <w:tr w14:paraId="69462CC8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76A9E8A0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秒内闪1次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5326C89A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  <w:t>卫星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信号搜索中</w:t>
            </w:r>
          </w:p>
        </w:tc>
      </w:tr>
      <w:tr w14:paraId="25FA7D60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7518D4CD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常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3573B649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GPS/BDS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已定位</w:t>
            </w:r>
          </w:p>
        </w:tc>
      </w:tr>
      <w:tr w14:paraId="30B42F34">
        <w:trPr>
          <w:trHeight w:val="0" w:hRule="atLeast"/>
          <w:jc w:val="center"/>
        </w:trPr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1BE247AE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不 亮</w:t>
            </w:r>
          </w:p>
        </w:tc>
        <w:tc>
          <w:tcPr>
            <w:tcW w:w="4261" w:type="dxa"/>
            <w:tcBorders>
              <w:top w:val="single" w:color="00B0F0" w:sz="4" w:space="0"/>
              <w:left w:val="single" w:color="00B0F0" w:sz="4" w:space="0"/>
              <w:bottom w:val="single" w:color="00B0F0" w:sz="4" w:space="0"/>
              <w:right w:val="single" w:color="00B0F0" w:sz="4" w:space="0"/>
            </w:tcBorders>
            <w:noWrap w:val="0"/>
            <w:vAlign w:val="top"/>
          </w:tcPr>
          <w:p w14:paraId="42D720C2">
            <w:pPr>
              <w:spacing w:line="360" w:lineRule="exact"/>
              <w:jc w:val="center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GPS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/BDS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休眠</w:t>
            </w:r>
          </w:p>
        </w:tc>
      </w:tr>
    </w:tbl>
    <w:p w14:paraId="2B65DF5B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 w:ascii="楷体" w:hAnsi="楷体" w:eastAsia="楷体" w:cs="楷体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2"/>
          <w:szCs w:val="22"/>
          <w:u w:val="none"/>
          <w:lang w:val="en-US" w:eastAsia="zh-CN"/>
        </w:rPr>
        <w:t xml:space="preserve"> </w:t>
      </w:r>
    </w:p>
    <w:bookmarkEnd w:id="26"/>
    <w:p w14:paraId="512B4D6C"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240" w:lineRule="auto"/>
        <w:textAlignment w:val="auto"/>
        <w:outlineLvl w:val="2"/>
        <w:rPr>
          <w:rFonts w:hint="eastAsia" w:ascii="楷体" w:hAnsi="楷体" w:eastAsia="楷体" w:cs="楷体"/>
          <w:b/>
          <w:bCs/>
          <w:sz w:val="28"/>
          <w:szCs w:val="28"/>
          <w:u w:val="none"/>
          <w:lang w:val="en-US" w:eastAsia="zh-CN"/>
        </w:rPr>
      </w:pPr>
      <w:bookmarkStart w:id="27" w:name="_Toc11469"/>
      <w:r>
        <w:rPr>
          <w:rFonts w:hint="eastAsia" w:ascii="楷体" w:hAnsi="楷体" w:eastAsia="楷体" w:cs="楷体"/>
          <w:b/>
          <w:bCs/>
          <w:sz w:val="28"/>
          <w:szCs w:val="28"/>
          <w:u w:val="none"/>
          <w:lang w:val="en-US" w:eastAsia="zh-CN"/>
        </w:rPr>
        <w:t>1.4.3 工作逻辑</w:t>
      </w:r>
      <w:bookmarkEnd w:id="27"/>
    </w:p>
    <w:p w14:paraId="05559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u w:val="none"/>
          <w:lang w:val="en-US" w:eastAsia="zh-CN"/>
        </w:rPr>
        <w:t>设备安装好，待黄、蓝灯常亮后，设备进入正常工作状态。</w:t>
      </w:r>
    </w:p>
    <w:p w14:paraId="19274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u w:val="none"/>
          <w:lang w:val="en-US" w:eastAsia="zh-CN"/>
        </w:rPr>
        <w:t>静止熄火状态：设备每5分钟一条数据。</w:t>
      </w:r>
    </w:p>
    <w:p w14:paraId="6B14F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u w:val="none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u w:val="none"/>
          <w:lang w:val="en-US" w:eastAsia="zh-CN"/>
        </w:rPr>
        <w:t>运动点火状态：设备每20秒钟一条数据。</w:t>
      </w:r>
    </w:p>
    <w:p w14:paraId="741DAE04">
      <w:pPr>
        <w:rPr>
          <w:rFonts w:hint="eastAsia" w:ascii="楷体" w:hAnsi="楷体" w:eastAsia="楷体" w:cs="楷体"/>
          <w:sz w:val="22"/>
          <w:szCs w:val="22"/>
          <w:lang w:val="en-US" w:eastAsia="zh-CN"/>
        </w:rPr>
      </w:pPr>
    </w:p>
    <w:p w14:paraId="4075E00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left"/>
        <w:textAlignment w:val="auto"/>
        <w:outlineLvl w:val="0"/>
        <w:rPr>
          <w:rFonts w:hint="eastAsia" w:ascii="楷体" w:hAnsi="楷体" w:eastAsia="楷体" w:cs="楷体"/>
          <w:b/>
          <w:bCs/>
          <w:sz w:val="22"/>
          <w:szCs w:val="22"/>
        </w:rPr>
      </w:pPr>
      <w:bookmarkStart w:id="28" w:name="_Toc18216_WPSOffice_Level1"/>
      <w:bookmarkStart w:id="29" w:name="_Toc25506_WPSOffice_Level1"/>
      <w:r>
        <w:rPr>
          <w:rFonts w:hint="eastAsia" w:ascii="楷体" w:hAnsi="楷体" w:eastAsia="楷体" w:cs="楷体"/>
          <w:b/>
          <w:bCs/>
          <w:sz w:val="40"/>
          <w:szCs w:val="40"/>
          <w:u w:val="none"/>
          <w:lang w:val="en-US" w:eastAsia="zh-CN"/>
        </w:rPr>
        <w:t>功能特点</w:t>
      </w:r>
      <w:bookmarkEnd w:id="28"/>
      <w:bookmarkEnd w:id="29"/>
      <w:r>
        <w:rPr>
          <w:rFonts w:hint="eastAsia" w:ascii="楷体" w:hAnsi="楷体" w:eastAsia="楷体" w:cs="楷体"/>
          <w:b/>
          <w:bCs/>
          <w:color w:val="000000"/>
          <w:kern w:val="0"/>
          <w:sz w:val="22"/>
          <w:szCs w:val="22"/>
          <w:lang w:val="en-US" w:eastAsia="zh-CN" w:bidi="ar"/>
        </w:rPr>
        <w:t xml:space="preserve"> </w:t>
      </w:r>
    </w:p>
    <w:p w14:paraId="05292EA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楷体" w:hAnsi="楷体" w:eastAsia="楷体" w:cs="楷体"/>
          <w:sz w:val="22"/>
          <w:szCs w:val="22"/>
        </w:rPr>
      </w:pPr>
      <w:r>
        <w:rPr>
          <w:rFonts w:hint="eastAsia" w:ascii="楷体" w:hAnsi="楷体" w:eastAsia="楷体" w:cs="楷体"/>
          <w:color w:val="000000"/>
          <w:kern w:val="0"/>
          <w:sz w:val="22"/>
          <w:szCs w:val="22"/>
          <w:lang w:val="en-US" w:eastAsia="zh-CN"/>
        </w:rPr>
        <w:t>震动报警、超速报警、拆除报警</w:t>
      </w:r>
      <w:r>
        <w:rPr>
          <w:rFonts w:hint="eastAsia" w:ascii="楷体" w:hAnsi="楷体" w:eastAsia="楷体" w:cs="楷体"/>
          <w:color w:val="000000"/>
          <w:kern w:val="0"/>
          <w:sz w:val="22"/>
          <w:szCs w:val="22"/>
          <w:lang w:eastAsia="zh-CN"/>
        </w:rPr>
        <w:t>等多重功能；</w:t>
      </w:r>
    </w:p>
    <w:p w14:paraId="4F5566E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楷体" w:hAnsi="楷体" w:eastAsia="楷体" w:cs="楷体"/>
          <w:sz w:val="22"/>
          <w:szCs w:val="22"/>
        </w:rPr>
      </w:pPr>
      <w:r>
        <w:rPr>
          <w:rFonts w:hint="eastAsia" w:ascii="楷体" w:hAnsi="楷体" w:eastAsia="楷体" w:cs="楷体"/>
          <w:sz w:val="22"/>
          <w:szCs w:val="22"/>
        </w:rPr>
        <w:t>支持电子围栏功能，用户通过平台/APP 划定虚拟电子围栏，当设备进出围栏时均可被平台识别并发出警报</w:t>
      </w:r>
      <w:r>
        <w:rPr>
          <w:rFonts w:hint="eastAsia" w:ascii="楷体" w:hAnsi="楷体" w:eastAsia="楷体" w:cs="楷体"/>
          <w:sz w:val="22"/>
          <w:szCs w:val="22"/>
          <w:lang w:eastAsia="zh-CN"/>
        </w:rPr>
        <w:t>；</w:t>
      </w:r>
    </w:p>
    <w:p w14:paraId="5B11A77F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楷体" w:hAnsi="楷体" w:eastAsia="楷体" w:cs="楷体"/>
          <w:sz w:val="22"/>
          <w:szCs w:val="22"/>
        </w:rPr>
      </w:pPr>
      <w:r>
        <w:rPr>
          <w:rFonts w:hint="eastAsia" w:ascii="楷体" w:hAnsi="楷体" w:eastAsia="楷体" w:cs="楷体"/>
          <w:color w:val="000000"/>
          <w:kern w:val="0"/>
          <w:sz w:val="22"/>
          <w:szCs w:val="22"/>
          <w:lang w:val="en-US" w:eastAsia="zh-CN" w:bidi="ar"/>
        </w:rPr>
        <w:t xml:space="preserve">终端采用知名厂商工业级高稳定性GPRS 模块，内置高灵敏度通讯天线，支持TCP/IP 数据传输，支持域名/IP地址连接服务器； </w:t>
      </w:r>
    </w:p>
    <w:p w14:paraId="50A82C0D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楷体" w:hAnsi="楷体" w:eastAsia="楷体" w:cs="楷体"/>
          <w:sz w:val="22"/>
          <w:szCs w:val="22"/>
        </w:rPr>
      </w:pPr>
      <w:r>
        <w:rPr>
          <w:rFonts w:hint="eastAsia" w:ascii="楷体" w:hAnsi="楷体" w:eastAsia="楷体" w:cs="楷体"/>
          <w:color w:val="000000"/>
          <w:kern w:val="0"/>
          <w:sz w:val="22"/>
          <w:szCs w:val="22"/>
          <w:lang w:val="en-US" w:eastAsia="zh-CN" w:bidi="ar"/>
        </w:rPr>
        <w:t>内置大容量存储芯片，支持离线状态下数据存储，</w:t>
      </w:r>
      <w:r>
        <w:rPr>
          <w:rFonts w:hint="eastAsia" w:ascii="楷体" w:hAnsi="楷体" w:eastAsia="楷体" w:cs="楷体"/>
          <w:color w:val="2F2F2F"/>
          <w:kern w:val="0"/>
          <w:sz w:val="22"/>
          <w:szCs w:val="22"/>
          <w:lang w:val="en-US" w:eastAsia="zh-CN" w:bidi="ar"/>
        </w:rPr>
        <w:t>盲区数据的补传</w:t>
      </w:r>
      <w:r>
        <w:rPr>
          <w:rFonts w:hint="eastAsia" w:ascii="楷体" w:hAnsi="楷体" w:eastAsia="楷体" w:cs="楷体"/>
          <w:b/>
          <w:color w:val="2F2F2F"/>
          <w:kern w:val="0"/>
          <w:sz w:val="22"/>
          <w:szCs w:val="22"/>
          <w:lang w:val="en-US" w:eastAsia="zh-CN" w:bidi="ar"/>
        </w:rPr>
        <w:t>；</w:t>
      </w:r>
      <w:r>
        <w:rPr>
          <w:rFonts w:hint="eastAsia" w:ascii="楷体" w:hAnsi="楷体" w:eastAsia="楷体" w:cs="楷体"/>
          <w:color w:val="2F2F2F"/>
          <w:kern w:val="0"/>
          <w:sz w:val="22"/>
          <w:szCs w:val="22"/>
          <w:lang w:val="en-US" w:eastAsia="zh-CN" w:bidi="ar"/>
        </w:rPr>
        <w:t>当车辆在无线信号弱或者干扰严重的地方，车机会把车辆运行的数据暂时存储在FLASH内，当无线信号恢复正常之后，能补传这些数据，实现数据不遗漏。</w:t>
      </w:r>
      <w:r>
        <w:rPr>
          <w:rFonts w:hint="eastAsia" w:ascii="楷体" w:hAnsi="楷体" w:eastAsia="楷体" w:cs="楷体"/>
          <w:color w:val="000000"/>
          <w:kern w:val="0"/>
          <w:sz w:val="22"/>
          <w:szCs w:val="22"/>
          <w:lang w:val="en-US" w:eastAsia="zh-CN" w:bidi="ar"/>
        </w:rPr>
        <w:t xml:space="preserve">； </w:t>
      </w:r>
    </w:p>
    <w:p w14:paraId="1617FBD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楷体" w:hAnsi="楷体" w:eastAsia="楷体" w:cs="楷体"/>
          <w:sz w:val="22"/>
          <w:szCs w:val="22"/>
        </w:rPr>
      </w:pPr>
      <w:r>
        <w:rPr>
          <w:rFonts w:hint="eastAsia" w:ascii="楷体" w:hAnsi="楷体" w:eastAsia="楷体" w:cs="楷体"/>
          <w:color w:val="000000"/>
          <w:kern w:val="0"/>
          <w:sz w:val="22"/>
          <w:szCs w:val="22"/>
          <w:lang w:val="en-US" w:eastAsia="zh-CN" w:bidi="ar"/>
        </w:rPr>
        <w:t xml:space="preserve">内置3轴加速度传感器，融合精准加速度算法，实时获取车辆当前姿态等车况判断； </w:t>
      </w:r>
    </w:p>
    <w:p w14:paraId="6ED19638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楷体" w:hAnsi="楷体" w:eastAsia="楷体" w:cs="楷体"/>
          <w:sz w:val="22"/>
          <w:szCs w:val="22"/>
        </w:rPr>
      </w:pPr>
      <w:r>
        <w:rPr>
          <w:rFonts w:hint="eastAsia" w:ascii="楷体" w:hAnsi="楷体" w:eastAsia="楷体" w:cs="楷体"/>
          <w:color w:val="000000"/>
          <w:kern w:val="0"/>
          <w:sz w:val="22"/>
          <w:szCs w:val="22"/>
          <w:lang w:val="en-US" w:eastAsia="zh-CN" w:bidi="ar"/>
        </w:rPr>
        <w:t xml:space="preserve">高灵敏度GPS/BDS双星定位模块，抗干扰的陶瓷天线，实现搜星信号更稳定，支持AGPS快速定位跟踪、同步授时； </w:t>
      </w:r>
    </w:p>
    <w:p w14:paraId="16FCFCEF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ind w:left="420" w:leftChars="0" w:hanging="420" w:firstLineChars="0"/>
        <w:jc w:val="left"/>
        <w:textAlignment w:val="auto"/>
        <w:rPr>
          <w:rFonts w:hint="eastAsia" w:ascii="楷体" w:hAnsi="楷体" w:eastAsia="楷体" w:cs="楷体"/>
          <w:sz w:val="22"/>
          <w:szCs w:val="22"/>
        </w:rPr>
      </w:pPr>
      <w:r>
        <w:rPr>
          <w:rFonts w:hint="eastAsia" w:ascii="楷体" w:hAnsi="楷体" w:eastAsia="楷体" w:cs="楷体"/>
          <w:color w:val="000000"/>
          <w:kern w:val="0"/>
          <w:sz w:val="22"/>
          <w:szCs w:val="22"/>
          <w:lang w:val="en-US" w:eastAsia="zh-CN" w:bidi="ar"/>
        </w:rPr>
        <w:t xml:space="preserve">支持在线远程升级、远程配置产品参数。 </w:t>
      </w:r>
    </w:p>
    <w:p w14:paraId="6B01CBC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left"/>
        <w:textAlignment w:val="auto"/>
        <w:rPr>
          <w:rFonts w:hint="eastAsia" w:ascii="楷体" w:hAnsi="楷体" w:eastAsia="楷体" w:cs="楷体"/>
          <w:b/>
          <w:bCs/>
          <w:sz w:val="40"/>
          <w:szCs w:val="40"/>
          <w:u w:val="none"/>
          <w:lang w:val="en-US" w:eastAsia="zh-CN"/>
        </w:rPr>
      </w:pPr>
      <w:bookmarkStart w:id="30" w:name="_Toc12941_WPSOffice_Level1"/>
      <w:bookmarkStart w:id="31" w:name="_Toc23681_WPSOffice_Level1"/>
      <w:r>
        <w:rPr>
          <w:rFonts w:hint="eastAsia" w:ascii="楷体" w:hAnsi="楷体" w:eastAsia="楷体" w:cs="楷体"/>
          <w:b/>
          <w:bCs/>
          <w:sz w:val="40"/>
          <w:szCs w:val="40"/>
          <w:u w:val="none"/>
          <w:lang w:val="en-US" w:eastAsia="zh-CN"/>
        </w:rPr>
        <w:t>产品参数</w:t>
      </w:r>
      <w:bookmarkEnd w:id="30"/>
      <w:bookmarkEnd w:id="31"/>
    </w:p>
    <w:p w14:paraId="665E0D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outlineLvl w:val="1"/>
        <w:rPr>
          <w:rFonts w:hint="eastAsia" w:ascii="楷体" w:hAnsi="楷体" w:eastAsia="楷体" w:cs="楷体"/>
          <w:b/>
          <w:bCs/>
          <w:sz w:val="40"/>
          <w:szCs w:val="40"/>
          <w:u w:val="none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u w:val="none"/>
          <w:lang w:val="en-US" w:eastAsia="zh-CN"/>
        </w:rPr>
        <w:t>3.1硬件规格参数</w:t>
      </w:r>
    </w:p>
    <w:tbl>
      <w:tblPr>
        <w:tblStyle w:val="5"/>
        <w:tblpPr w:leftFromText="181" w:rightFromText="181" w:vertAnchor="text" w:horzAnchor="page" w:tblpX="1065" w:tblpY="670"/>
        <w:tblOverlap w:val="never"/>
        <w:tblW w:w="999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2551"/>
        <w:gridCol w:w="567"/>
        <w:gridCol w:w="567"/>
        <w:gridCol w:w="940"/>
        <w:gridCol w:w="3947"/>
        <w:gridCol w:w="1"/>
      </w:tblGrid>
      <w:tr w14:paraId="1F9C0506">
        <w:trPr>
          <w:trHeight w:val="185" w:hRule="atLeast"/>
        </w:trPr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1F883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bookmarkStart w:id="32" w:name="_Toc18006_WPSOffice_Level2"/>
            <w:bookmarkStart w:id="33" w:name="_Toc6822_WPSOffice_Level2"/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4F687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功能名称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6F068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有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CDE7A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无</w:t>
            </w: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02178">
            <w:pPr>
              <w:keepNext w:val="0"/>
              <w:keepLines w:val="0"/>
              <w:pageBreakBefore w:val="0"/>
              <w:widowControl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项目功能描述</w:t>
            </w:r>
          </w:p>
        </w:tc>
      </w:tr>
      <w:tr w14:paraId="3FAFD111">
        <w:trPr>
          <w:trHeight w:val="215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5108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电气特性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2424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供电方式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C796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3D08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5FC5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电</w:t>
            </w:r>
            <w:r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  <w:t>池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供电</w:t>
            </w:r>
          </w:p>
        </w:tc>
      </w:tr>
      <w:tr w14:paraId="3D299D8F">
        <w:trPr>
          <w:trHeight w:val="245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06AA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EFF4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工作电压范围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5F15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A4FE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5E56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DC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 xml:space="preserve"> 9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val="en-US" w:eastAsia="zh-CN"/>
              </w:rPr>
              <w:t xml:space="preserve">V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-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val="en-US" w:eastAsia="zh-CN"/>
              </w:rPr>
              <w:t xml:space="preserve"> 32V</w:t>
            </w:r>
          </w:p>
        </w:tc>
      </w:tr>
      <w:tr w14:paraId="195E8B13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20961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75F2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工作电流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3816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0A73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B73A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auto"/>
                <w:sz w:val="21"/>
                <w:szCs w:val="21"/>
                <w:lang w:val="en-US" w:eastAsia="zh-CN"/>
              </w:rPr>
              <w:t>12</w:t>
            </w:r>
            <w:r>
              <w:rPr>
                <w:rFonts w:hint="eastAsia" w:ascii="楷体" w:hAnsi="楷体" w:eastAsia="楷体" w:cs="楷体"/>
                <w:color w:val="auto"/>
                <w:sz w:val="21"/>
                <w:szCs w:val="21"/>
              </w:rPr>
              <w:t>V/</w:t>
            </w:r>
            <w:r>
              <w:rPr>
                <w:rFonts w:hint="eastAsia" w:ascii="楷体" w:hAnsi="楷体" w:eastAsia="楷体" w:cs="楷体"/>
                <w:color w:val="auto"/>
                <w:sz w:val="21"/>
                <w:szCs w:val="21"/>
                <w:lang w:val="en-US" w:eastAsia="zh-CN"/>
              </w:rPr>
              <w:t>65</w:t>
            </w: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mA</w:t>
            </w:r>
          </w:p>
        </w:tc>
      </w:tr>
      <w:tr w14:paraId="74A6DB5C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FCD6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99C9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休眠电流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49BB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A200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545C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12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V/</w:t>
            </w:r>
            <w:r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  <w:t>平均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10m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</w:t>
            </w:r>
          </w:p>
        </w:tc>
      </w:tr>
      <w:tr w14:paraId="2136931F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2E1C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6D77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内置电池容量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B253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9421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1B42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val="en-US" w:eastAsia="zh-CN"/>
              </w:rPr>
              <w:t xml:space="preserve">50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mAh (3.7V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eastAsia="zh-CN"/>
              </w:rPr>
              <w:t>聚合物电池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)</w:t>
            </w:r>
          </w:p>
        </w:tc>
      </w:tr>
      <w:tr w14:paraId="0E23925D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6ACA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环境特性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2B79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工作温度范围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DD07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D00D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9A4A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-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0℃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val="en-US" w:eastAsia="zh-CN"/>
              </w:rPr>
              <w:t xml:space="preserve"> -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75℃</w:t>
            </w:r>
          </w:p>
        </w:tc>
      </w:tr>
      <w:tr w14:paraId="1D80EDDE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BE53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1047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储存温度范围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3E9C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0BC5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47E1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-30℃ - 80℃</w:t>
            </w:r>
          </w:p>
        </w:tc>
      </w:tr>
      <w:tr w14:paraId="2DF03D90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CD71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DAD1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工作湿度范围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9214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425D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4666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%-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val="en-US" w:eastAsia="zh-CN"/>
              </w:rPr>
              <w:t>85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 xml:space="preserve">%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val="en-US" w:eastAsia="zh-CN"/>
              </w:rPr>
              <w:t>RH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eastAsia="zh-CN"/>
              </w:rPr>
              <w:t>不凝结</w:t>
            </w:r>
          </w:p>
        </w:tc>
      </w:tr>
      <w:tr w14:paraId="1E019AED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B925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通信特性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6C4D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SIM卡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3289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A2A1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0626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Nano SIM卡</w:t>
            </w:r>
          </w:p>
        </w:tc>
      </w:tr>
      <w:tr w14:paraId="04F652FE">
        <w:trPr>
          <w:gridAfter w:val="1"/>
          <w:wAfter w:w="1" w:type="dxa"/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2C35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9616A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通信频段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B53CA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F5F0F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4679F">
            <w:pPr>
              <w:tabs>
                <w:tab w:val="left" w:pos="420"/>
                <w:tab w:val="left" w:pos="6480"/>
                <w:tab w:val="right" w:pos="10880"/>
              </w:tabs>
              <w:wordWrap w:val="0"/>
              <w:adjustRightInd w:val="0"/>
              <w:snapToGrid w:val="0"/>
              <w:jc w:val="left"/>
              <w:rPr>
                <w:rFonts w:hint="eastAsia" w:ascii="楷体" w:hAnsi="楷体" w:eastAsia="楷体" w:cs="楷体"/>
                <w:sz w:val="22"/>
                <w:szCs w:val="22"/>
                <w:lang w:val="en-US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LTE/4G</w:t>
            </w:r>
          </w:p>
        </w:tc>
        <w:tc>
          <w:tcPr>
            <w:tcW w:w="3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B483D">
            <w:pPr>
              <w:tabs>
                <w:tab w:val="left" w:pos="420"/>
                <w:tab w:val="left" w:pos="6480"/>
                <w:tab w:val="right" w:pos="10880"/>
              </w:tabs>
              <w:wordWrap w:val="0"/>
              <w:adjustRightInd w:val="0"/>
              <w:snapToGrid w:val="0"/>
              <w:jc w:val="left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LTE-FDD:B1/B2/B3/B4/B5/B7/B8/B12/B13/ B18/B19/B20/</w:t>
            </w:r>
          </w:p>
          <w:p w14:paraId="3DE142A3">
            <w:pPr>
              <w:tabs>
                <w:tab w:val="left" w:pos="420"/>
                <w:tab w:val="left" w:pos="6480"/>
                <w:tab w:val="right" w:pos="10880"/>
              </w:tabs>
              <w:wordWrap w:val="0"/>
              <w:adjustRightInd w:val="0"/>
              <w:snapToGrid w:val="0"/>
              <w:jc w:val="left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B25/B26/B28/B66/</w:t>
            </w:r>
          </w:p>
          <w:p w14:paraId="5F250670">
            <w:pPr>
              <w:tabs>
                <w:tab w:val="left" w:pos="420"/>
                <w:tab w:val="left" w:pos="6480"/>
                <w:tab w:val="right" w:pos="10880"/>
              </w:tabs>
              <w:wordWrap w:val="0"/>
              <w:adjustRightInd w:val="0"/>
              <w:snapToGrid w:val="0"/>
              <w:jc w:val="left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 xml:space="preserve">LTE-TDD :B34/B38/B39/B40/B41 </w:t>
            </w:r>
          </w:p>
        </w:tc>
      </w:tr>
      <w:tr w14:paraId="40DB5616">
        <w:trPr>
          <w:gridAfter w:val="1"/>
          <w:wAfter w:w="1" w:type="dxa"/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3C0B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32578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7CDE8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5463C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60EC1">
            <w:pPr>
              <w:tabs>
                <w:tab w:val="left" w:pos="420"/>
                <w:tab w:val="left" w:pos="6480"/>
                <w:tab w:val="right" w:pos="10880"/>
              </w:tabs>
              <w:wordWrap w:val="0"/>
              <w:adjustRightInd w:val="0"/>
              <w:snapToGrid w:val="0"/>
              <w:jc w:val="left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GSM/2G</w:t>
            </w:r>
          </w:p>
        </w:tc>
        <w:tc>
          <w:tcPr>
            <w:tcW w:w="3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F2AD2">
            <w:pPr>
              <w:tabs>
                <w:tab w:val="left" w:pos="420"/>
                <w:tab w:val="left" w:pos="6480"/>
                <w:tab w:val="right" w:pos="10880"/>
              </w:tabs>
              <w:wordWrap w:val="0"/>
              <w:adjustRightInd w:val="0"/>
              <w:snapToGrid w:val="0"/>
              <w:jc w:val="left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850/900/1800/1900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MHz</w:t>
            </w:r>
          </w:p>
        </w:tc>
      </w:tr>
      <w:tr w14:paraId="05D384CE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5164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3D48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通信天线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0B30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D31D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FD26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  <w:t>内置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天线</w:t>
            </w:r>
          </w:p>
        </w:tc>
      </w:tr>
      <w:tr w14:paraId="5728C0ED">
        <w:trPr>
          <w:trHeight w:val="23" w:hRule="atLeast"/>
        </w:trPr>
        <w:tc>
          <w:tcPr>
            <w:tcW w:w="14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5F14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AAB7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天线规范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7A5A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EAD0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3649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FPC天线</w:t>
            </w:r>
          </w:p>
        </w:tc>
      </w:tr>
      <w:tr w14:paraId="733F3985">
        <w:trPr>
          <w:trHeight w:val="23" w:hRule="atLeast"/>
        </w:trPr>
        <w:tc>
          <w:tcPr>
            <w:tcW w:w="142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6D6EB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GPS/BD 定位特性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CBA8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定位</w:t>
            </w:r>
            <w:r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  <w:t>方式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7EEC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0864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color w:val="auto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801D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eastAsia="zh-CN"/>
              </w:rPr>
              <w:t>北斗</w:t>
            </w:r>
            <w:r>
              <w:rPr>
                <w:rFonts w:hint="eastAsia" w:ascii="楷体" w:hAnsi="楷体" w:eastAsia="楷体" w:cs="楷体"/>
                <w:kern w:val="0"/>
                <w:sz w:val="22"/>
                <w:szCs w:val="22"/>
                <w:lang w:val="en-US" w:eastAsia="zh-CN"/>
              </w:rPr>
              <w:t>+GPS+LBS</w:t>
            </w:r>
          </w:p>
        </w:tc>
      </w:tr>
      <w:tr w14:paraId="7220F5EE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FE99F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920D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冷启动时间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5830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F3ED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686F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val="en-US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平均  32秒</w:t>
            </w:r>
          </w:p>
        </w:tc>
      </w:tr>
      <w:tr w14:paraId="606C850A">
        <w:trPr>
          <w:trHeight w:val="307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C0465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553B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热启动时间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4669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9C4A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B57F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平均  1秒</w:t>
            </w:r>
          </w:p>
        </w:tc>
      </w:tr>
      <w:tr w14:paraId="0DD9CC5D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7CF51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0191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跟踪灵敏度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82FF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AF66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D1A7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-162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 xml:space="preserve"> dBm</w:t>
            </w:r>
          </w:p>
        </w:tc>
      </w:tr>
      <w:tr w14:paraId="2C4FBBEB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1951B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979A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定位天线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6F8F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2AECF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CF5A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  <w:t>内置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天线</w:t>
            </w:r>
          </w:p>
        </w:tc>
      </w:tr>
      <w:tr w14:paraId="7E5029C0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DCBE0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D1BC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  <w:t>天线规格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67FB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C596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61BE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25mm * 25mm * 2mm</w:t>
            </w:r>
          </w:p>
        </w:tc>
      </w:tr>
      <w:tr w14:paraId="21D90BED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9AFE9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A6B4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GPS频段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B8FF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C5D0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7A82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F243E"/>
                <w:kern w:val="0"/>
                <w:sz w:val="22"/>
                <w:szCs w:val="22"/>
              </w:rPr>
              <w:t>L1:  1575.42±1.023MHz</w:t>
            </w:r>
          </w:p>
        </w:tc>
      </w:tr>
      <w:tr w14:paraId="1623CB75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F114E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DE51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北斗频段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F0CC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CF83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40CF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F243E"/>
                <w:kern w:val="0"/>
                <w:sz w:val="22"/>
                <w:szCs w:val="22"/>
              </w:rPr>
              <w:t>B1:  1561.098±2.046MHz</w:t>
            </w:r>
          </w:p>
        </w:tc>
      </w:tr>
      <w:tr w14:paraId="45B72A70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5DC3D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9077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卫星通道数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9571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0AEC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CB44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32</w:t>
            </w:r>
          </w:p>
        </w:tc>
      </w:tr>
      <w:tr w14:paraId="4889ABDF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E8D66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E7B0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定位精度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E952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7F7E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B31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&lt;10m（1σ） </w:t>
            </w:r>
          </w:p>
        </w:tc>
      </w:tr>
      <w:tr w14:paraId="7A78C26E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FA841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B789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授时精度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1B77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2308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9EB3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&lt;30ns（1σ） </w:t>
            </w:r>
          </w:p>
        </w:tc>
      </w:tr>
      <w:tr w14:paraId="03C7EA28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FAC6F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ED22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测速精度 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C0F4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AD54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6BCA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&lt;0.1m/s（1σ） </w:t>
            </w:r>
          </w:p>
        </w:tc>
      </w:tr>
      <w:tr w14:paraId="09D79B60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F2E3B6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CB70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最大加速度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32B7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A316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9E00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4g </w:t>
            </w:r>
          </w:p>
        </w:tc>
      </w:tr>
      <w:tr w14:paraId="67D23AAE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B59A0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DBD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最大速度 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5893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4AD38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BAA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515m/s </w:t>
            </w:r>
          </w:p>
        </w:tc>
      </w:tr>
      <w:tr w14:paraId="3B1245F1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1A07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67AA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最大高度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D506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C1DE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7630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  <w:t>18000m</w:t>
            </w:r>
          </w:p>
        </w:tc>
      </w:tr>
      <w:tr w14:paraId="6FF02140">
        <w:trPr>
          <w:trHeight w:val="23" w:hRule="atLeast"/>
        </w:trPr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46C8E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外部接口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3AD0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充电接口TYPE-A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10DE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FE82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1C90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DC: 5V/2A; 9V/2A</w:t>
            </w:r>
          </w:p>
        </w:tc>
      </w:tr>
      <w:tr w14:paraId="0217EDA0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DA7C21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493E2">
            <w:pPr>
              <w:keepNext w:val="0"/>
              <w:keepLines w:val="0"/>
              <w:pageBreakBefore w:val="0"/>
              <w:tabs>
                <w:tab w:val="left" w:pos="420"/>
                <w:tab w:val="center" w:pos="1167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充电接口TYPE-C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E8BC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4DBA4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5ABF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DC: 5V/2A; 9V/2A</w:t>
            </w:r>
          </w:p>
        </w:tc>
      </w:tr>
      <w:tr w14:paraId="29AD49E0">
        <w:trPr>
          <w:trHeight w:val="285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FA95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1D99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SOS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2EC5E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99F2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F6C1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支持SOS按键</w:t>
            </w:r>
          </w:p>
        </w:tc>
      </w:tr>
      <w:tr w14:paraId="221C7D1E">
        <w:trPr>
          <w:trHeight w:val="295" w:hRule="atLeast"/>
        </w:trPr>
        <w:tc>
          <w:tcPr>
            <w:tcW w:w="142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0CBEDD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外形规格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AD99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主机尺寸(长宽高)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C34B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5FE3B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DCEA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85mm*49.2mm*26mm</w:t>
            </w:r>
          </w:p>
        </w:tc>
      </w:tr>
      <w:tr w14:paraId="7192FD48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A9E473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19D99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外壳材质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2557F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AA0A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E2715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ABS</w:t>
            </w: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+PC</w:t>
            </w:r>
          </w:p>
        </w:tc>
      </w:tr>
      <w:tr w14:paraId="0B1620D2">
        <w:trPr>
          <w:trHeight w:val="23" w:hRule="atLeast"/>
        </w:trPr>
        <w:tc>
          <w:tcPr>
            <w:tcW w:w="14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D6030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C233C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主机重量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71AB7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</w:rPr>
              <w:t>●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28712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</w:p>
        </w:tc>
        <w:tc>
          <w:tcPr>
            <w:tcW w:w="48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9518A">
            <w:pPr>
              <w:keepNext w:val="0"/>
              <w:keepLines w:val="0"/>
              <w:pageBreakBefore w:val="0"/>
              <w:tabs>
                <w:tab w:val="left" w:pos="420"/>
                <w:tab w:val="left" w:pos="6480"/>
                <w:tab w:val="right" w:pos="10880"/>
              </w:tabs>
              <w:kinsoku/>
              <w:wordWrap w:val="0"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hint="eastAsia" w:ascii="楷体" w:hAnsi="楷体" w:eastAsia="楷体" w:cs="楷体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lang w:val="en-US" w:eastAsia="zh-CN"/>
              </w:rPr>
              <w:t>41</w:t>
            </w:r>
            <w:r>
              <w:rPr>
                <w:rFonts w:hint="eastAsia" w:ascii="楷体" w:hAnsi="楷体" w:eastAsia="楷体" w:cs="楷体"/>
                <w:sz w:val="22"/>
                <w:szCs w:val="22"/>
              </w:rPr>
              <w:t>克</w:t>
            </w:r>
          </w:p>
        </w:tc>
      </w:tr>
      <w:bookmarkEnd w:id="32"/>
      <w:bookmarkEnd w:id="33"/>
    </w:tbl>
    <w:p w14:paraId="7B0DD8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/>
        <w:jc w:val="left"/>
        <w:textAlignment w:val="auto"/>
        <w:outlineLvl w:val="1"/>
        <w:rPr>
          <w:rFonts w:hint="eastAsia" w:ascii="楷体" w:hAnsi="楷体" w:eastAsia="楷体" w:cs="楷体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83" w:right="567" w:bottom="283" w:left="567" w:header="851" w:footer="96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95993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1FBC77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页共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1FBC77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>页共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2D461">
    <w:pPr>
      <w:pStyle w:val="4"/>
      <w:pBdr>
        <w:bottom w:val="single" w:color="auto" w:sz="4" w:space="1"/>
      </w:pBdr>
      <w:jc w:val="both"/>
      <w:rPr>
        <w:rFonts w:hint="default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D2DA6A"/>
    <w:multiLevelType w:val="singleLevel"/>
    <w:tmpl w:val="96D2DA6A"/>
    <w:lvl w:ilvl="0" w:tentative="0">
      <w:start w:val="1"/>
      <w:numFmt w:val="decimal"/>
      <w:suff w:val="space"/>
      <w:lvlText w:val="%1."/>
      <w:lvlJc w:val="left"/>
      <w:rPr>
        <w:rFonts w:hint="default"/>
        <w:sz w:val="32"/>
        <w:szCs w:val="32"/>
      </w:rPr>
    </w:lvl>
  </w:abstractNum>
  <w:abstractNum w:abstractNumId="1">
    <w:nsid w:val="DB76FD67"/>
    <w:multiLevelType w:val="singleLevel"/>
    <w:tmpl w:val="DB76FD6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iZDRhOWE0ZjEwODI0ZjA3YThmODg0ZWUwY2ZiMzgifQ=="/>
  </w:docVars>
  <w:rsids>
    <w:rsidRoot w:val="2168462C"/>
    <w:rsid w:val="01F571E8"/>
    <w:rsid w:val="03C30C20"/>
    <w:rsid w:val="03FB73BA"/>
    <w:rsid w:val="04AD3DAA"/>
    <w:rsid w:val="061F2A86"/>
    <w:rsid w:val="07C338E5"/>
    <w:rsid w:val="08716E9D"/>
    <w:rsid w:val="087C515C"/>
    <w:rsid w:val="08C23B9D"/>
    <w:rsid w:val="09102B5A"/>
    <w:rsid w:val="097430E9"/>
    <w:rsid w:val="09B95B53"/>
    <w:rsid w:val="0A0A1357"/>
    <w:rsid w:val="0A8E01DA"/>
    <w:rsid w:val="0B8764C3"/>
    <w:rsid w:val="0CEA047C"/>
    <w:rsid w:val="0CEB00AB"/>
    <w:rsid w:val="0E2645F3"/>
    <w:rsid w:val="0EEA79A9"/>
    <w:rsid w:val="0F3D21CF"/>
    <w:rsid w:val="0F5914A7"/>
    <w:rsid w:val="10093E5F"/>
    <w:rsid w:val="11963E18"/>
    <w:rsid w:val="11F36B75"/>
    <w:rsid w:val="12B96010"/>
    <w:rsid w:val="12F458F3"/>
    <w:rsid w:val="136F3744"/>
    <w:rsid w:val="138319CB"/>
    <w:rsid w:val="138F2256"/>
    <w:rsid w:val="1448764C"/>
    <w:rsid w:val="146D2C0E"/>
    <w:rsid w:val="14C50C9C"/>
    <w:rsid w:val="14E64CE9"/>
    <w:rsid w:val="158A7C1C"/>
    <w:rsid w:val="159317B7"/>
    <w:rsid w:val="166167A3"/>
    <w:rsid w:val="16BC60CF"/>
    <w:rsid w:val="1766559B"/>
    <w:rsid w:val="18475387"/>
    <w:rsid w:val="18AC23B2"/>
    <w:rsid w:val="19197809"/>
    <w:rsid w:val="1BB51B8C"/>
    <w:rsid w:val="1C760ACE"/>
    <w:rsid w:val="1C9872A8"/>
    <w:rsid w:val="1CBC0BD7"/>
    <w:rsid w:val="1D7C3EC2"/>
    <w:rsid w:val="1DF148B0"/>
    <w:rsid w:val="1E633C4A"/>
    <w:rsid w:val="1F47521D"/>
    <w:rsid w:val="1FD75D28"/>
    <w:rsid w:val="20087C8F"/>
    <w:rsid w:val="20765541"/>
    <w:rsid w:val="21A31921"/>
    <w:rsid w:val="21BA76AF"/>
    <w:rsid w:val="21E36C06"/>
    <w:rsid w:val="22511DC1"/>
    <w:rsid w:val="2256176E"/>
    <w:rsid w:val="23130E25"/>
    <w:rsid w:val="234A05BF"/>
    <w:rsid w:val="2446347C"/>
    <w:rsid w:val="24D468C4"/>
    <w:rsid w:val="24FB7DC2"/>
    <w:rsid w:val="26166FBF"/>
    <w:rsid w:val="27035654"/>
    <w:rsid w:val="27370BBE"/>
    <w:rsid w:val="27DC037F"/>
    <w:rsid w:val="27F22D43"/>
    <w:rsid w:val="27F8683B"/>
    <w:rsid w:val="28137B19"/>
    <w:rsid w:val="282E424F"/>
    <w:rsid w:val="286D2BC7"/>
    <w:rsid w:val="28E15521"/>
    <w:rsid w:val="28E1569F"/>
    <w:rsid w:val="29FE32E9"/>
    <w:rsid w:val="2A4C06C7"/>
    <w:rsid w:val="2ABA24CE"/>
    <w:rsid w:val="2ADA512F"/>
    <w:rsid w:val="2C6E17C2"/>
    <w:rsid w:val="2C720BAC"/>
    <w:rsid w:val="2CFF6111"/>
    <w:rsid w:val="2D572256"/>
    <w:rsid w:val="2D636E4D"/>
    <w:rsid w:val="2D9B2F00"/>
    <w:rsid w:val="2DA07903"/>
    <w:rsid w:val="2EA86C31"/>
    <w:rsid w:val="300F506A"/>
    <w:rsid w:val="30BA3228"/>
    <w:rsid w:val="30D87A99"/>
    <w:rsid w:val="318603A1"/>
    <w:rsid w:val="318A2BFA"/>
    <w:rsid w:val="31B45EC9"/>
    <w:rsid w:val="31C003CA"/>
    <w:rsid w:val="31F81922"/>
    <w:rsid w:val="31FC45B8"/>
    <w:rsid w:val="321150C9"/>
    <w:rsid w:val="334A26CD"/>
    <w:rsid w:val="33B65F28"/>
    <w:rsid w:val="3538296D"/>
    <w:rsid w:val="35C506A4"/>
    <w:rsid w:val="35FF3169"/>
    <w:rsid w:val="36CC239A"/>
    <w:rsid w:val="36CC5A63"/>
    <w:rsid w:val="373239E6"/>
    <w:rsid w:val="37B52D35"/>
    <w:rsid w:val="37D44BCF"/>
    <w:rsid w:val="380D1B31"/>
    <w:rsid w:val="384D2BD3"/>
    <w:rsid w:val="386A5533"/>
    <w:rsid w:val="38B44A00"/>
    <w:rsid w:val="393A3157"/>
    <w:rsid w:val="397D4DF2"/>
    <w:rsid w:val="397F795C"/>
    <w:rsid w:val="399D5494"/>
    <w:rsid w:val="3A465B2C"/>
    <w:rsid w:val="3B597A02"/>
    <w:rsid w:val="3D1429AD"/>
    <w:rsid w:val="3D4445A5"/>
    <w:rsid w:val="3D8E3A72"/>
    <w:rsid w:val="3E011DF4"/>
    <w:rsid w:val="3F8B672E"/>
    <w:rsid w:val="40093884"/>
    <w:rsid w:val="4041301D"/>
    <w:rsid w:val="41C21F3C"/>
    <w:rsid w:val="424B329B"/>
    <w:rsid w:val="426A52C8"/>
    <w:rsid w:val="42B45D29"/>
    <w:rsid w:val="43035E8E"/>
    <w:rsid w:val="43A0005B"/>
    <w:rsid w:val="43F01175"/>
    <w:rsid w:val="44F03457"/>
    <w:rsid w:val="45260A34"/>
    <w:rsid w:val="462E5DF2"/>
    <w:rsid w:val="464E3D9E"/>
    <w:rsid w:val="4723347D"/>
    <w:rsid w:val="474E7DCE"/>
    <w:rsid w:val="474F4272"/>
    <w:rsid w:val="4944592C"/>
    <w:rsid w:val="495913D8"/>
    <w:rsid w:val="498B355B"/>
    <w:rsid w:val="49EF0830"/>
    <w:rsid w:val="4A4C6847"/>
    <w:rsid w:val="4A653674"/>
    <w:rsid w:val="4AD85417"/>
    <w:rsid w:val="4B444C4C"/>
    <w:rsid w:val="4BEE38E5"/>
    <w:rsid w:val="4D752558"/>
    <w:rsid w:val="4E106370"/>
    <w:rsid w:val="4E5D41A3"/>
    <w:rsid w:val="4E7B76FB"/>
    <w:rsid w:val="500B753B"/>
    <w:rsid w:val="50815E2D"/>
    <w:rsid w:val="50F70BD7"/>
    <w:rsid w:val="5363530B"/>
    <w:rsid w:val="5379601D"/>
    <w:rsid w:val="53A0626B"/>
    <w:rsid w:val="543640EE"/>
    <w:rsid w:val="549C486F"/>
    <w:rsid w:val="55B17114"/>
    <w:rsid w:val="562D344E"/>
    <w:rsid w:val="57CA16F3"/>
    <w:rsid w:val="58935F89"/>
    <w:rsid w:val="59140E77"/>
    <w:rsid w:val="59205A6E"/>
    <w:rsid w:val="599B3347"/>
    <w:rsid w:val="59E7658C"/>
    <w:rsid w:val="59FB2037"/>
    <w:rsid w:val="5A8B33BB"/>
    <w:rsid w:val="5A986507"/>
    <w:rsid w:val="5B991B08"/>
    <w:rsid w:val="5BD364E5"/>
    <w:rsid w:val="5BFB631F"/>
    <w:rsid w:val="5C6E5B8C"/>
    <w:rsid w:val="5D473DEB"/>
    <w:rsid w:val="5D922289"/>
    <w:rsid w:val="5D9E4510"/>
    <w:rsid w:val="604735BD"/>
    <w:rsid w:val="623E49A5"/>
    <w:rsid w:val="6264607A"/>
    <w:rsid w:val="627E3805"/>
    <w:rsid w:val="63041F5D"/>
    <w:rsid w:val="639A466F"/>
    <w:rsid w:val="63B802C2"/>
    <w:rsid w:val="64963088"/>
    <w:rsid w:val="64D23995"/>
    <w:rsid w:val="65E61916"/>
    <w:rsid w:val="65F004D2"/>
    <w:rsid w:val="665C6A93"/>
    <w:rsid w:val="66D63C10"/>
    <w:rsid w:val="66EC3434"/>
    <w:rsid w:val="66FD73EF"/>
    <w:rsid w:val="68185FAE"/>
    <w:rsid w:val="681A7B2C"/>
    <w:rsid w:val="68C35652"/>
    <w:rsid w:val="69FA5E67"/>
    <w:rsid w:val="6A0E1EAE"/>
    <w:rsid w:val="6B0E37A9"/>
    <w:rsid w:val="6B293F7B"/>
    <w:rsid w:val="6B325159"/>
    <w:rsid w:val="6C3F4006"/>
    <w:rsid w:val="6C6E6699"/>
    <w:rsid w:val="6ECE24C5"/>
    <w:rsid w:val="6EFD39E6"/>
    <w:rsid w:val="6FB904A8"/>
    <w:rsid w:val="71AD1A11"/>
    <w:rsid w:val="724265FE"/>
    <w:rsid w:val="7366631C"/>
    <w:rsid w:val="747607E0"/>
    <w:rsid w:val="747F1B2B"/>
    <w:rsid w:val="75C777DC"/>
    <w:rsid w:val="76002828"/>
    <w:rsid w:val="761958C7"/>
    <w:rsid w:val="77671CBB"/>
    <w:rsid w:val="7847671C"/>
    <w:rsid w:val="78CF463E"/>
    <w:rsid w:val="797D43BF"/>
    <w:rsid w:val="7AA716F4"/>
    <w:rsid w:val="7B3A4316"/>
    <w:rsid w:val="7C2D3E7B"/>
    <w:rsid w:val="7C514537"/>
    <w:rsid w:val="7C733F5B"/>
    <w:rsid w:val="7C900C98"/>
    <w:rsid w:val="7CD73D04"/>
    <w:rsid w:val="7D341239"/>
    <w:rsid w:val="7D48581D"/>
    <w:rsid w:val="7D6E0B66"/>
    <w:rsid w:val="FBF7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9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0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glossaryDocument" Target="glossary/document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35149b6a-8961-4ca2-af1f-baf2148d1c8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5149b6a-8961-4ca2-af1f-baf2148d1c86}"/>
      </w:docPartPr>
      <w:docPartBody>
        <w:p w14:paraId="1645A8AB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02cd986-d9b0-48db-bd2e-2786efacc3b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02cd986-d9b0-48db-bd2e-2786efacc3b4}"/>
      </w:docPartPr>
      <w:docPartBody>
        <w:p w14:paraId="5B4CC5C5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bc5311b-5202-418d-bc01-95edf7885c6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bc5311b-5202-418d-bc01-95edf7885c66}"/>
      </w:docPartPr>
      <w:docPartBody>
        <w:p w14:paraId="5D3542EF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3767b15-0968-4f1e-97d8-4aca3c8cd0a7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3767b15-0968-4f1e-97d8-4aca3c8cd0a7}"/>
      </w:docPartPr>
      <w:docPartBody>
        <w:p w14:paraId="618335AF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5b4189a-142e-45e3-bf3c-1c403d9d71a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5b4189a-142e-45e3-bf3c-1c403d9d71af}"/>
      </w:docPartPr>
      <w:docPartBody>
        <w:p w14:paraId="4AC6887D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ddc29c6-c7e4-42e5-96a5-f665841145e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ddc29c6-c7e4-42e5-96a5-f665841145ef}"/>
      </w:docPartPr>
      <w:docPartBody>
        <w:p w14:paraId="2BB137A2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45d7242-62fa-4441-851c-69f073f123d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45d7242-62fa-4441-851c-69f073f123d5}"/>
      </w:docPartPr>
      <w:docPartBody>
        <w:p w14:paraId="3B57B9CB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988cc93-d78c-429b-b9ab-aa1661ea9b45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988cc93-d78c-429b-b9ab-aa1661ea9b45}"/>
      </w:docPartPr>
      <w:docPartBody>
        <w:p w14:paraId="66BA650F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01f1ea58-9c15-4ab4-859f-eef7533af26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1f1ea58-9c15-4ab4-859f-eef7533af26c}"/>
      </w:docPartPr>
      <w:docPartBody>
        <w:p w14:paraId="66AABEBA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9dc4c53-3bd2-4a9c-985f-2ec99a08138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9dc4c53-3bd2-4a9c-985f-2ec99a081382}"/>
      </w:docPartPr>
      <w:docPartBody>
        <w:p w14:paraId="754178B7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401294a3-624c-4b6e-b092-98dbf620680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01294a3-624c-4b6e-b092-98dbf620680b}"/>
      </w:docPartPr>
      <w:docPartBody>
        <w:p w14:paraId="0F030AA3"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1280</Words>
  <Characters>1739</Characters>
  <Lines>0</Lines>
  <Paragraphs>0</Paragraphs>
  <TotalTime>7</TotalTime>
  <ScaleCrop>false</ScaleCrop>
  <LinksUpToDate>false</LinksUpToDate>
  <CharactersWithSpaces>1842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2019-04-01T13:46:00Z</dcterms:created>
  <dc:creator>安逸</dc:creator>
  <cp:lastModifiedBy>錦祥T</cp:lastModifiedBy>
  <dcterms:modified xsi:type="dcterms:W3CDTF">2025-06-18T15:35:01Z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A6ED8E974239251D256C5268A436BE14_43</vt:lpwstr>
  </property>
</Properties>
</file>